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440101-2025-07367</w:t>
      </w:r>
    </w:p>
    <w:p>
      <w:pPr>
        <w:pStyle w:val="null3"/>
        <w:jc w:val="center"/>
        <w:outlineLvl w:val="3"/>
      </w:pPr>
      <w:r>
        <w:rPr>
          <w:sz w:val="24"/>
          <w:b/>
        </w:rPr>
        <w:t>采购项目编号：</w:t>
      </w:r>
      <w:r>
        <w:rPr>
          <w:sz w:val="24"/>
          <w:b/>
        </w:rPr>
        <w:t>0809-25411GZG301002201</w:t>
      </w:r>
    </w:p>
    <w:p>
      <w:pPr>
        <w:pStyle w:val="null3"/>
        <w:jc w:val="center"/>
        <w:outlineLvl w:val="3"/>
      </w:pPr>
      <w:r>
        <w:rPr>
          <w:sz w:val="24"/>
          <w:b/>
        </w:rPr>
        <w:t>项目名称：</w:t>
      </w:r>
      <w:r>
        <w:rPr>
          <w:sz w:val="24"/>
          <w:b/>
        </w:rPr>
        <w:t>广州医科大学附属妇女儿童医疗中心四院区2025-2026年蔬菜肉类采购项目</w:t>
      </w:r>
    </w:p>
    <w:p>
      <w:pPr>
        <w:pStyle w:val="null3"/>
        <w:jc w:val="center"/>
        <w:outlineLvl w:val="3"/>
      </w:pPr>
      <w:r>
        <w:rPr>
          <w:sz w:val="24"/>
          <w:b/>
        </w:rPr>
        <w:t>采购人：</w:t>
      </w:r>
      <w:r>
        <w:rPr>
          <w:sz w:val="24"/>
          <w:b/>
        </w:rPr>
        <w:t>广州医科大学附属妇女儿童医疗中心</w:t>
      </w:r>
    </w:p>
    <w:p>
      <w:pPr>
        <w:pStyle w:val="null3"/>
        <w:jc w:val="center"/>
        <w:outlineLvl w:val="3"/>
      </w:pPr>
      <w:r>
        <w:rPr>
          <w:sz w:val="24"/>
          <w:b/>
        </w:rPr>
        <w:t>采购代理机构：</w:t>
      </w:r>
      <w:r>
        <w:rPr>
          <w:sz w:val="24"/>
          <w:b/>
        </w:rPr>
        <w:t>广东华伦招标有限公司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广东华伦招标有限公司</w:t>
      </w:r>
      <w:r>
        <w:rPr/>
        <w:t>受</w:t>
      </w:r>
      <w:r>
        <w:rPr/>
        <w:t>广州医科大学附属妇女儿童医疗中心</w:t>
      </w:r>
      <w:r>
        <w:rPr/>
        <w:t>的委托，采用</w:t>
      </w:r>
      <w:r>
        <w:rPr/>
        <w:t>公开招标</w:t>
      </w:r>
      <w:r>
        <w:rPr/>
        <w:t>方式组织采购</w:t>
      </w:r>
      <w:r>
        <w:rPr/>
        <w:t>广州医科大学附属妇女儿童医疗中心四院区2025-2026年蔬菜肉类采购项目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广州医科大学附属妇女儿童医疗中心四院区2025-2026年蔬菜肉类采购项目</w:t>
      </w:r>
    </w:p>
    <w:p>
      <w:pPr>
        <w:pStyle w:val="null3"/>
        <w:ind w:firstLine="480"/>
      </w:pPr>
      <w:r>
        <w:rPr/>
        <w:t>采购计划编号：</w:t>
      </w:r>
      <w:r>
        <w:rPr/>
        <w:t>440101-2025-07367</w:t>
      </w:r>
    </w:p>
    <w:p>
      <w:pPr>
        <w:pStyle w:val="null3"/>
        <w:ind w:firstLine="480"/>
      </w:pPr>
      <w:r>
        <w:rPr/>
        <w:t>采购项目编号：</w:t>
      </w:r>
      <w:r>
        <w:rPr/>
        <w:t>0809-25411GZG301002201</w:t>
      </w:r>
    </w:p>
    <w:p>
      <w:pPr>
        <w:pStyle w:val="null3"/>
        <w:ind w:firstLine="480"/>
      </w:pPr>
      <w:r>
        <w:rPr/>
        <w:t>采购方式：</w:t>
      </w:r>
      <w:r>
        <w:rPr/>
        <w:t>公开招标</w:t>
      </w:r>
    </w:p>
    <w:p>
      <w:pPr>
        <w:pStyle w:val="null3"/>
        <w:ind w:firstLine="480"/>
      </w:pPr>
      <w:r>
        <w:rPr/>
        <w:t>预算金额：</w:t>
      </w:r>
      <w:r>
        <w:rPr/>
        <w:t>24,810,000.00</w:t>
      </w:r>
      <w:r>
        <w:rPr/>
        <w:t>元</w:t>
      </w:r>
    </w:p>
    <w:p>
      <w:pPr>
        <w:pStyle w:val="null3"/>
        <w:outlineLvl w:val="3"/>
      </w:pPr>
      <w:r>
        <w:rPr>
          <w:sz w:val="24"/>
          <w:b/>
        </w:rPr>
        <w:t>2.项目内容及需求情况（采购项目技术规格、参数及要求）</w:t>
      </w:r>
    </w:p>
    <w:p>
      <w:pPr>
        <w:pStyle w:val="null3"/>
      </w:pPr>
      <w:r>
        <w:rPr/>
        <w:t>采购包1(四院区2025-2026年蔬菜肉类采购):</w:t>
      </w:r>
    </w:p>
    <w:p>
      <w:pPr>
        <w:pStyle w:val="null3"/>
      </w:pPr>
      <w:r>
        <w:rPr/>
        <w:t>采购包预算金额：24,810,000.00元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农畜产品批发服务</w:t>
            </w:r>
          </w:p>
        </w:tc>
        <w:tc>
          <w:tcPr>
            <w:tcW w:type="dxa" w:w="2052"/>
          </w:tcPr>
          <w:p>
            <w:pPr>
              <w:pStyle w:val="null3"/>
            </w:pPr>
            <w:r>
              <w:rPr/>
              <w:t>四院区2025-2026年蔬菜肉类采购</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24,810,000.00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合同履行期限：自合同签订起1年内或本项目预算金额结算完毕（以先到为准）。</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pPr>
        <w:pStyle w:val="null3"/>
      </w:pPr>
      <w:r>
        <w:rPr/>
        <w:t>2）有依法缴纳税收和社会保障资金的良好记录：提供《资格声明函》</w:t>
      </w:r>
    </w:p>
    <w:p>
      <w:pPr>
        <w:pStyle w:val="null3"/>
      </w:pPr>
      <w:r>
        <w:rPr/>
        <w:t>3）具有良好的商业信誉和健全的财务会计制度：提供《资格声明函》</w:t>
      </w:r>
    </w:p>
    <w:p>
      <w:pPr>
        <w:pStyle w:val="null3"/>
      </w:pPr>
      <w:r>
        <w:rPr/>
        <w:t>4）履行合同所必需的设备和专业技术能力：提供《资格声明函》</w:t>
      </w:r>
    </w:p>
    <w:p>
      <w:pPr>
        <w:pStyle w:val="null3"/>
      </w:pPr>
      <w:r>
        <w:rPr/>
        <w:t>5）参加采购活动前3年内，在经营活动中没有重大违法记录：提供《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采购包1（四院区2025-2026年蔬菜肉类采购）：</w:t>
      </w:r>
      <w:r>
        <w:rPr/>
        <w:t>本项目不专门面向中小企业。原因和情形为：按照《政府采购促进中小企业管理办法》规定预留采购份额无法确保充分供应、充分竞争，或者存在可能影响政府采购目标实现的情形。根据《关于印发中小企业划型标准规定的通知》（工信部联企业〔2011〕300号）规定，本项目采购标的对应的中小企业划分标准所属行业为：批发业。</w:t>
      </w:r>
    </w:p>
    <w:p>
      <w:pPr>
        <w:pStyle w:val="null3"/>
        <w:outlineLvl w:val="3"/>
      </w:pPr>
      <w:r>
        <w:rPr>
          <w:sz w:val="24"/>
          <w:b/>
        </w:rPr>
        <w:t>3.本项目特定的资格要求：</w:t>
      </w:r>
    </w:p>
    <w:p>
      <w:pPr>
        <w:pStyle w:val="null3"/>
      </w:pPr>
      <w:r>
        <w:rPr/>
        <w:t>采购包1（四院区2025-2026年蔬菜肉类采购）：</w:t>
      </w:r>
    </w:p>
    <w:p>
      <w:pPr>
        <w:pStyle w:val="null3"/>
      </w:pPr>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提供《资格声明函》</w:t>
      </w:r>
    </w:p>
    <w:p>
      <w:pPr>
        <w:pStyle w:val="null3"/>
      </w:pPr>
      <w:r>
        <w:rPr/>
        <w:t>3)本项目不接受联合体投标，不允许分包、转包。提供《资格声明函》</w:t>
      </w:r>
    </w:p>
    <w:p>
      <w:pPr>
        <w:pStyle w:val="null3"/>
      </w:pPr>
      <w:r>
        <w:rPr/>
        <w:t>4)投标人应具备有效的《食品经营许可证》（经营项目至少需包含散装食品销售）（注：若已实施食品药品经营许可多证合一改革的，可提供有效期内《食品药品经营许可证》等同等含义的证明文件复印件。如国家或地方另有规定的，则适用其规定并由供应商出具相关说明材料）</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广州医科大学附属妇女儿童医疗中心</w:t>
      </w:r>
    </w:p>
    <w:p>
      <w:pPr>
        <w:pStyle w:val="null3"/>
        <w:ind w:firstLine="480"/>
      </w:pPr>
      <w:r>
        <w:rPr/>
        <w:t xml:space="preserve"> 地址：</w:t>
      </w:r>
      <w:r>
        <w:rPr/>
        <w:t>广州市天河区金穗路9号</w:t>
      </w:r>
    </w:p>
    <w:p>
      <w:pPr>
        <w:pStyle w:val="null3"/>
        <w:ind w:firstLine="480"/>
      </w:pPr>
      <w:r>
        <w:rPr/>
        <w:t xml:space="preserve"> 联系方式：</w:t>
      </w:r>
      <w:r>
        <w:rPr/>
        <w:t>020-38076637</w:t>
      </w:r>
    </w:p>
    <w:p>
      <w:pPr>
        <w:pStyle w:val="null3"/>
        <w:outlineLvl w:val="3"/>
      </w:pPr>
      <w:r>
        <w:rPr>
          <w:sz w:val="24"/>
          <w:b/>
        </w:rPr>
        <w:t xml:space="preserve"> 2.采购代理机构信息</w:t>
      </w:r>
    </w:p>
    <w:p>
      <w:pPr>
        <w:pStyle w:val="null3"/>
        <w:ind w:firstLine="480"/>
      </w:pPr>
      <w:r>
        <w:rPr/>
        <w:t xml:space="preserve"> 名称：</w:t>
      </w:r>
      <w:r>
        <w:rPr/>
        <w:t>广东华伦招标有限公司</w:t>
      </w:r>
    </w:p>
    <w:p>
      <w:pPr>
        <w:pStyle w:val="null3"/>
        <w:ind w:firstLine="480"/>
      </w:pPr>
      <w:r>
        <w:rPr/>
        <w:t xml:space="preserve"> 地址：</w:t>
      </w:r>
      <w:r>
        <w:rPr/>
        <w:t>广州市越秀区广仁路1号广仁大厦6、7楼</w:t>
      </w:r>
    </w:p>
    <w:p>
      <w:pPr>
        <w:pStyle w:val="null3"/>
        <w:ind w:firstLine="480"/>
      </w:pPr>
      <w:r>
        <w:rPr/>
        <w:t xml:space="preserve"> 联系方式：</w:t>
      </w:r>
      <w:r>
        <w:rPr/>
        <w:t>020-83172166-814</w:t>
      </w:r>
    </w:p>
    <w:p>
      <w:pPr>
        <w:pStyle w:val="null3"/>
        <w:outlineLvl w:val="3"/>
      </w:pPr>
      <w:r>
        <w:rPr>
          <w:sz w:val="24"/>
          <w:b/>
        </w:rPr>
        <w:t xml:space="preserve"> 3.项目联系方式</w:t>
      </w:r>
    </w:p>
    <w:p>
      <w:pPr>
        <w:pStyle w:val="null3"/>
        <w:ind w:firstLine="480"/>
      </w:pPr>
      <w:r>
        <w:rPr/>
        <w:t xml:space="preserve"> 项目联系人：</w:t>
      </w:r>
      <w:r>
        <w:rPr/>
        <w:t>詹小姐</w:t>
      </w:r>
    </w:p>
    <w:p>
      <w:pPr>
        <w:pStyle w:val="null3"/>
        <w:ind w:firstLine="480"/>
      </w:pPr>
      <w:r>
        <w:rPr/>
        <w:t xml:space="preserve"> 电话：</w:t>
      </w:r>
      <w:r>
        <w:rPr/>
        <w:t>020-83172166-814</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广东华伦招标有限公司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（一）项目一览表：</w:t>
      </w:r>
    </w:p>
    <w:tbl>
      <w:tblPr>
        <w:tblW w:w="0" w:type="auto"/>
        <w:tblBorders>
          <w:top w:val="none" w:color="000000" w:sz="4"/>
          <w:left w:val="none" w:color="000000" w:sz="4"/>
          <w:bottom w:val="none" w:color="000000" w:sz="4"/>
          <w:right w:val="none" w:color="000000" w:sz="4"/>
          <w:insideH w:val="none"/>
          <w:insideV w:val="none"/>
        </w:tblBorders>
      </w:tblPr>
      <w:tblGrid>
        <w:gridCol w:w="2633"/>
        <w:gridCol w:w="677"/>
        <w:gridCol w:w="2423"/>
        <w:gridCol w:w="2573"/>
      </w:tblGrid>
      <w:tr>
        <w:tc>
          <w:tcPr>
            <w:tcW w:type="dxa" w:w="263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采购内容</w:t>
            </w:r>
          </w:p>
        </w:tc>
        <w:tc>
          <w:tcPr>
            <w:tcW w:type="dxa" w:w="67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数量</w:t>
            </w:r>
          </w:p>
        </w:tc>
        <w:tc>
          <w:tcPr>
            <w:tcW w:type="dxa" w:w="24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项目预算</w:t>
            </w:r>
          </w:p>
        </w:tc>
        <w:tc>
          <w:tcPr>
            <w:tcW w:type="dxa" w:w="25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服务期</w:t>
            </w:r>
          </w:p>
        </w:tc>
      </w:tr>
      <w:tr>
        <w:tc>
          <w:tcPr>
            <w:tcW w:type="dxa" w:w="26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四院区营养室蔬菜肉类供应服务</w:t>
            </w:r>
          </w:p>
        </w:tc>
        <w:tc>
          <w:tcPr>
            <w:tcW w:type="dxa" w:w="6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一项</w:t>
            </w:r>
          </w:p>
        </w:tc>
        <w:tc>
          <w:tcPr>
            <w:tcW w:type="dxa" w:w="2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人民币</w:t>
            </w:r>
            <w:r>
              <w:rPr>
                <w:sz w:val="21"/>
              </w:rPr>
              <w:t>2481万元/1年</w:t>
            </w:r>
          </w:p>
        </w:tc>
        <w:tc>
          <w:tcPr>
            <w:tcW w:type="dxa" w:w="25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自合同签订起</w:t>
            </w:r>
            <w:r>
              <w:rPr>
                <w:sz w:val="21"/>
              </w:rPr>
              <w:t>1年内或本项目预算金额结算完毕（以先到为准）</w:t>
            </w:r>
          </w:p>
        </w:tc>
      </w:tr>
    </w:tbl>
    <w:p>
      <w:pPr>
        <w:pStyle w:val="null3"/>
        <w:ind w:firstLine="420"/>
        <w:jc w:val="both"/>
      </w:pPr>
      <w:r>
        <w:rPr>
          <w:sz w:val="21"/>
        </w:rPr>
        <w:t>注：投标人须对本项目的服务进行整体投标，任何只对其中一部分内容进行的投标都被视为无效投标。</w:t>
      </w:r>
    </w:p>
    <w:p>
      <w:pPr>
        <w:pStyle w:val="null3"/>
        <w:ind w:firstLine="420"/>
        <w:jc w:val="both"/>
      </w:pPr>
      <w:r>
        <w:rPr>
          <w:sz w:val="21"/>
        </w:rPr>
        <w:t>（二）项目基本情况及要求：</w:t>
      </w:r>
    </w:p>
    <w:p>
      <w:pPr>
        <w:pStyle w:val="null3"/>
        <w:ind w:firstLine="420"/>
        <w:jc w:val="both"/>
      </w:pPr>
      <w:r>
        <w:rPr>
          <w:sz w:val="21"/>
        </w:rPr>
        <w:t>1.项目属性：服务类；采购标的品目为：C23130100 农畜产品批发服务</w:t>
      </w:r>
    </w:p>
    <w:p>
      <w:pPr>
        <w:pStyle w:val="null3"/>
        <w:ind w:firstLine="420"/>
        <w:jc w:val="both"/>
      </w:pPr>
      <w:r>
        <w:rPr>
          <w:sz w:val="21"/>
        </w:rPr>
        <w:t>2.条款标记说明：</w:t>
      </w:r>
    </w:p>
    <w:p>
      <w:pPr>
        <w:pStyle w:val="null3"/>
        <w:ind w:firstLine="420"/>
        <w:jc w:val="both"/>
      </w:pPr>
      <w:r>
        <w:rPr>
          <w:sz w:val="21"/>
        </w:rPr>
        <w:t>（</w:t>
      </w:r>
      <w:r>
        <w:rPr>
          <w:sz w:val="21"/>
        </w:rPr>
        <w:t>1）凡标记为“★”号的条款为实质性条款（如有），</w:t>
      </w:r>
      <w:r>
        <w:rPr>
          <w:sz w:val="21"/>
          <w:b/>
        </w:rPr>
        <w:t>投标人若有任何一条负偏离或不满足则导致投标（响应）无效。</w:t>
      </w:r>
    </w:p>
    <w:p>
      <w:pPr>
        <w:pStyle w:val="null3"/>
        <w:ind w:firstLine="420"/>
        <w:jc w:val="both"/>
      </w:pPr>
      <w:r>
        <w:rPr>
          <w:sz w:val="21"/>
        </w:rPr>
        <w:t>（</w:t>
      </w:r>
      <w:r>
        <w:rPr>
          <w:sz w:val="21"/>
        </w:rPr>
        <w:t>2）凡标记为“▲”号条款为重要参数（如有），若有部分“▲”条款未响应或不满足，</w:t>
      </w:r>
      <w:r>
        <w:rPr>
          <w:sz w:val="21"/>
          <w:b/>
        </w:rPr>
        <w:t>将导致其响应性评审加重扣分，但不作为无效投标（响应）条款。</w:t>
      </w:r>
    </w:p>
    <w:p>
      <w:pPr>
        <w:pStyle w:val="null3"/>
        <w:ind w:firstLine="420"/>
        <w:jc w:val="both"/>
      </w:pPr>
      <w:r>
        <w:rPr>
          <w:sz w:val="21"/>
        </w:rPr>
        <w:t>3.需要落实的政府采购政策：《政府采购促进中小企业发展管理办法》的通知（财库[2020]46号）、《关于政府采购支持监狱企业发展有关问题的通知》（财库〔2014〕68号）、《关于促进残疾人就业政府采购政策的通知》（财库〔2017〕141号）、《关于运用政府采购政策支持乡村产业振兴的通知》（财库〔2021〕19号）、《商品包装政府采购需求标准（试行）》及《快递包装政府采购需求标准（试行）》（财办库〔2020〕123）等。</w:t>
      </w:r>
    </w:p>
    <w:p>
      <w:pPr>
        <w:pStyle w:val="null3"/>
        <w:ind w:firstLine="420"/>
        <w:jc w:val="both"/>
      </w:pPr>
      <w:r>
        <w:rPr>
          <w:sz w:val="21"/>
        </w:rPr>
        <w:t>4.评标委员会认为投标人的报价明显低于其他通过符合性审查投标人的报价，有可能影响产品质量或者不能诚信履约的，评标委员会可在评审过程中发起在线澄清，投标人在规定的澄清时间内提供在线说明；投标人不能证明其报价合理性或超时响应的，评标委员会应当将其作为无效投标处理。（在线说明包含但不限于：报价成本分析报告、各项进货成本、项目实施成本、税费、利润、安装成本等的详细说明。）</w:t>
      </w:r>
    </w:p>
    <w:p>
      <w:pPr>
        <w:pStyle w:val="null3"/>
        <w:ind w:firstLine="420"/>
        <w:jc w:val="both"/>
      </w:pPr>
      <w:r>
        <w:rPr>
          <w:sz w:val="21"/>
        </w:rPr>
        <w:t>★5.报价要求</w:t>
      </w:r>
    </w:p>
    <w:p>
      <w:pPr>
        <w:pStyle w:val="null3"/>
        <w:ind w:firstLine="420"/>
        <w:jc w:val="both"/>
      </w:pPr>
      <w:r>
        <w:rPr>
          <w:sz w:val="21"/>
        </w:rPr>
        <w:t>（</w:t>
      </w:r>
      <w:r>
        <w:rPr>
          <w:sz w:val="21"/>
        </w:rPr>
        <w:t>1）投标人对任何一项应当考虑在投标报价中的内容有漏报、少报的费用，均视为此项费用已包含在投标报价中；如中标，则不得再向采购人收取任何费用。</w:t>
      </w:r>
    </w:p>
    <w:p>
      <w:pPr>
        <w:pStyle w:val="null3"/>
        <w:ind w:firstLine="400"/>
        <w:jc w:val="both"/>
      </w:pPr>
      <w:r>
        <w:rPr>
          <w:sz w:val="21"/>
        </w:rPr>
        <w:t>（</w:t>
      </w:r>
      <w:r>
        <w:rPr>
          <w:sz w:val="21"/>
        </w:rPr>
        <w:t>2）本项目以折扣率进行报价，投标人若以其他报价方式进行报价，则视为无效投标。各采购包投标折扣率的有效报价范围：0＜折扣率≤100%，且必须为固定值（例如40%或40.50%），不接受区间值（例如40%-45%）。投标折扣率可为整数（如40%，即4折）或最多带有两位小数（如40.50%）。中标折扣率为中标人的投标（响应）折扣率，合同履行期间该折扣率为固定不变。投标折扣率由各投标人根据企业自身情况自行报价。</w:t>
      </w:r>
    </w:p>
    <w:p>
      <w:pPr>
        <w:pStyle w:val="null3"/>
        <w:ind w:firstLine="420"/>
        <w:jc w:val="both"/>
      </w:pPr>
      <w:r>
        <w:rPr>
          <w:sz w:val="21"/>
        </w:rPr>
        <w:t>6.标的情况：本项目不属于专门面向中小企业采购的项目，不专门面向中小企业采购的原因：预留采购份额无法确保充分供应、充分竞争，或者存在可能影响政府采购目标实现的情形。根据《关于印发中小企业划型标准规定的通知》（工信部联企业〔2011〕300号）规定，</w:t>
      </w:r>
      <w:r>
        <w:rPr>
          <w:sz w:val="21"/>
          <w:b/>
        </w:rPr>
        <w:t>本项目采购标的对应的中小企业划分标准所属行业为：批发业。</w:t>
      </w:r>
    </w:p>
    <w:p>
      <w:pPr>
        <w:pStyle w:val="null3"/>
        <w:ind w:firstLine="420"/>
        <w:jc w:val="both"/>
      </w:pPr>
      <w:r>
        <w:rPr>
          <w:sz w:val="21"/>
        </w:rPr>
        <w:t>注：请供应商填写《中小企业声明函（工程、服务）》时注意（非本项目采购需求内容）：</w:t>
      </w:r>
    </w:p>
    <w:p>
      <w:pPr>
        <w:pStyle w:val="null3"/>
        <w:ind w:firstLine="420"/>
        <w:jc w:val="both"/>
      </w:pPr>
      <w:r>
        <w:rPr>
          <w:sz w:val="21"/>
        </w:rPr>
        <w:t>①“单位名称”：指本项目采购人单位名称全称；</w:t>
      </w:r>
    </w:p>
    <w:p>
      <w:pPr>
        <w:pStyle w:val="null3"/>
        <w:ind w:firstLine="420"/>
        <w:jc w:val="both"/>
      </w:pPr>
      <w:r>
        <w:rPr>
          <w:sz w:val="21"/>
        </w:rPr>
        <w:t>②“项目名称”：指本项目的项目名称；</w:t>
      </w:r>
    </w:p>
    <w:p>
      <w:pPr>
        <w:pStyle w:val="null3"/>
        <w:ind w:firstLine="420"/>
        <w:jc w:val="both"/>
      </w:pPr>
      <w:r>
        <w:rPr>
          <w:sz w:val="21"/>
        </w:rPr>
        <w:t>③“标的名称”：指本项目对应采购包的“采购标的”；</w:t>
      </w:r>
    </w:p>
    <w:p>
      <w:pPr>
        <w:pStyle w:val="null3"/>
        <w:ind w:firstLine="420"/>
        <w:jc w:val="both"/>
      </w:pPr>
      <w:r>
        <w:rPr>
          <w:sz w:val="21"/>
        </w:rPr>
        <w:t>④“企业名称”：指承接本项目的单位（服务类项目，指投标人）</w:t>
      </w:r>
    </w:p>
    <w:p>
      <w:pPr>
        <w:pStyle w:val="null3"/>
        <w:ind w:firstLine="420"/>
        <w:jc w:val="both"/>
      </w:pPr>
      <w:r>
        <w:rPr>
          <w:sz w:val="21"/>
        </w:rPr>
        <w:t>7.投标文件目录表</w:t>
      </w:r>
    </w:p>
    <w:p>
      <w:pPr>
        <w:pStyle w:val="null3"/>
        <w:jc w:val="center"/>
      </w:pPr>
      <w:r>
        <w:rPr>
          <w:sz w:val="21"/>
        </w:rPr>
        <w:t>《投标文件目录表》</w:t>
      </w:r>
    </w:p>
    <w:p>
      <w:pPr>
        <w:pStyle w:val="null3"/>
        <w:ind w:firstLine="420"/>
        <w:jc w:val="both"/>
      </w:pPr>
      <w:r>
        <w:rPr>
          <w:sz w:val="21"/>
        </w:rPr>
        <w:t>采购项目名称：广州医科大学附属妇女儿童医疗中心四院区</w:t>
      </w:r>
      <w:r>
        <w:rPr>
          <w:sz w:val="21"/>
        </w:rPr>
        <w:t>2025-2026年蔬菜肉类采购项目</w:t>
      </w:r>
    </w:p>
    <w:p>
      <w:pPr>
        <w:pStyle w:val="null3"/>
        <w:ind w:firstLine="420"/>
        <w:jc w:val="both"/>
      </w:pPr>
      <w:r>
        <w:rPr>
          <w:sz w:val="21"/>
        </w:rPr>
        <w:t>采购文件编号：</w:t>
      </w:r>
      <w:r>
        <w:rPr>
          <w:sz w:val="21"/>
        </w:rPr>
        <w:t>0809-25411GZG301002201</w:t>
      </w:r>
    </w:p>
    <w:tbl>
      <w:tblPr>
        <w:tblW w:w="0" w:type="auto"/>
        <w:tblBorders>
          <w:top w:val="none" w:color="000000" w:sz="4"/>
          <w:left w:val="none" w:color="000000" w:sz="4"/>
          <w:bottom w:val="none" w:color="000000" w:sz="4"/>
          <w:right w:val="none" w:color="000000" w:sz="4"/>
          <w:insideH w:val="none"/>
          <w:insideV w:val="none"/>
        </w:tblBorders>
      </w:tblPr>
      <w:tblGrid>
        <w:gridCol w:w="594"/>
        <w:gridCol w:w="4956"/>
        <w:gridCol w:w="2741"/>
      </w:tblGrid>
      <w:tr>
        <w:tc>
          <w:tcPr>
            <w:tcW w:type="dxa" w:w="59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495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文件内容</w:t>
            </w:r>
          </w:p>
        </w:tc>
        <w:tc>
          <w:tcPr>
            <w:tcW w:type="dxa" w:w="274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内容所在页码范围</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投标人信息</w:t>
            </w:r>
            <w:r>
              <w:rPr>
                <w:sz w:val="21"/>
                <w:b/>
                <w:i/>
                <w:u w:val="single"/>
              </w:rPr>
              <w:t>（必须提供，详见</w:t>
            </w:r>
            <w:r>
              <w:rPr>
                <w:sz w:val="21"/>
                <w:b/>
                <w:i/>
                <w:u w:val="single"/>
              </w:rPr>
              <w:t>“10.投标人信息”格式）</w:t>
            </w: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见投标文件第</w:t>
            </w:r>
            <w:r>
              <w:rPr>
                <w:sz w:val="21"/>
              </w:rPr>
              <w:t>(     )页</w:t>
            </w:r>
          </w:p>
        </w:tc>
      </w:tr>
      <w:tr>
        <w:tc>
          <w:tcPr>
            <w:tcW w:type="dxa" w:w="59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49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7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r>
    </w:tbl>
    <w:p>
      <w:pPr>
        <w:pStyle w:val="null3"/>
        <w:ind w:firstLine="420"/>
        <w:jc w:val="both"/>
      </w:pPr>
      <w:r>
        <w:rPr>
          <w:sz w:val="21"/>
        </w:rPr>
        <w:t>说明：本表需附于投标文件首页。</w:t>
      </w:r>
    </w:p>
    <w:p>
      <w:pPr>
        <w:pStyle w:val="null3"/>
        <w:ind w:firstLine="420"/>
        <w:jc w:val="both"/>
      </w:pPr>
      <w:r>
        <w:rPr>
          <w:sz w:val="21"/>
        </w:rPr>
        <w:t>8.以下《资格声明函》，投标人须在“格式十八 各类证明材料”中提供。</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《资格声明函》</w:t>
            </w:r>
          </w:p>
          <w:p>
            <w:pPr>
              <w:pStyle w:val="null3"/>
              <w:ind w:firstLine="420"/>
              <w:jc w:val="both"/>
            </w:pPr>
            <w:r>
              <w:rPr>
                <w:sz w:val="21"/>
              </w:rPr>
              <w:t>采购项目名称：广州医科大学附属妇女儿童医疗中心四院区</w:t>
            </w:r>
            <w:r>
              <w:rPr>
                <w:sz w:val="21"/>
              </w:rPr>
              <w:t>2025-2026年蔬菜肉类采购项目</w:t>
            </w:r>
          </w:p>
          <w:p>
            <w:pPr>
              <w:pStyle w:val="null3"/>
              <w:ind w:firstLine="420"/>
              <w:jc w:val="both"/>
            </w:pPr>
            <w:r>
              <w:rPr>
                <w:sz w:val="21"/>
              </w:rPr>
              <w:t>采购文件编号：</w:t>
            </w:r>
            <w:r>
              <w:rPr>
                <w:sz w:val="21"/>
              </w:rPr>
              <w:t>0809-25411GZG301002201</w:t>
            </w:r>
          </w:p>
          <w:p>
            <w:pPr>
              <w:pStyle w:val="null3"/>
              <w:ind w:firstLine="420"/>
              <w:jc w:val="both"/>
            </w:pPr>
            <w:r>
              <w:rPr>
                <w:sz w:val="21"/>
              </w:rPr>
              <w:t>广东华伦招标有限公司：</w:t>
            </w:r>
          </w:p>
          <w:p>
            <w:pPr>
              <w:pStyle w:val="null3"/>
              <w:ind w:firstLine="420"/>
              <w:jc w:val="both"/>
            </w:pPr>
            <w:r>
              <w:rPr>
                <w:sz w:val="21"/>
              </w:rPr>
              <w:t>关于贵公司发布</w:t>
            </w:r>
            <w:r>
              <w:rPr>
                <w:sz w:val="21"/>
                <w:u w:val="single"/>
              </w:rPr>
              <w:t xml:space="preserve"> </w:t>
            </w:r>
            <w:r>
              <w:rPr>
                <w:sz w:val="21"/>
                <w:u w:val="single"/>
              </w:rPr>
              <w:t>广州医科大学附属妇女儿童医疗中心四院区</w:t>
            </w:r>
            <w:r>
              <w:rPr>
                <w:sz w:val="21"/>
                <w:u w:val="single"/>
              </w:rPr>
              <w:t xml:space="preserve">2025-2026年蔬菜肉类采购项目 </w:t>
            </w:r>
            <w:r>
              <w:rPr>
                <w:sz w:val="21"/>
              </w:rPr>
              <w:t>（项目编号：</w:t>
            </w:r>
            <w:r>
              <w:rPr>
                <w:sz w:val="21"/>
                <w:u w:val="single"/>
              </w:rPr>
              <w:t xml:space="preserve"> </w:t>
            </w:r>
            <w:r>
              <w:rPr>
                <w:sz w:val="21"/>
                <w:u w:val="single"/>
              </w:rPr>
              <w:t xml:space="preserve">0809-25411GZG301002201 </w:t>
            </w:r>
            <w:r>
              <w:rPr>
                <w:sz w:val="21"/>
              </w:rPr>
              <w:t>）的采购公告及采购文件，本单位愿意参加投标，并声明：</w:t>
            </w:r>
          </w:p>
          <w:p>
            <w:pPr>
              <w:pStyle w:val="null3"/>
              <w:ind w:firstLine="420"/>
              <w:jc w:val="both"/>
            </w:pPr>
            <w:r>
              <w:rPr>
                <w:sz w:val="21"/>
              </w:rPr>
              <w:t>一、本单位具备以下条件：</w:t>
            </w:r>
          </w:p>
          <w:p>
            <w:pPr>
              <w:pStyle w:val="null3"/>
              <w:ind w:firstLine="420"/>
              <w:jc w:val="both"/>
            </w:pPr>
            <w:r>
              <w:rPr>
                <w:sz w:val="21"/>
              </w:rPr>
              <w:t>（一）具有良好的社会、商业信誉和健全的内部治理结构、财务会计和资产管理制度；</w:t>
            </w:r>
          </w:p>
          <w:p>
            <w:pPr>
              <w:pStyle w:val="null3"/>
              <w:ind w:firstLine="420"/>
              <w:jc w:val="both"/>
            </w:pPr>
            <w:r>
              <w:rPr>
                <w:sz w:val="21"/>
              </w:rPr>
              <w:t>（二）具备提供服务所必需的设施、人员和专业技术能力；</w:t>
            </w:r>
          </w:p>
          <w:p>
            <w:pPr>
              <w:pStyle w:val="null3"/>
              <w:ind w:firstLine="420"/>
              <w:jc w:val="both"/>
            </w:pPr>
            <w:r>
              <w:rPr>
                <w:sz w:val="21"/>
              </w:rPr>
              <w:t>（三）有依法缴纳税收和社会保障资金的良好记录；</w:t>
            </w:r>
          </w:p>
          <w:p>
            <w:pPr>
              <w:pStyle w:val="null3"/>
              <w:ind w:firstLine="420"/>
              <w:jc w:val="both"/>
            </w:pPr>
            <w:r>
              <w:rPr>
                <w:sz w:val="21"/>
              </w:rPr>
              <w:t>（四）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pStyle w:val="null3"/>
              <w:ind w:firstLine="420"/>
              <w:jc w:val="both"/>
            </w:pPr>
            <w:r>
              <w:rPr>
                <w:sz w:val="21"/>
              </w:rPr>
              <w:t>（五）法律、法规规定要求的其他条件</w:t>
            </w:r>
          </w:p>
          <w:p>
            <w:pPr>
              <w:pStyle w:val="null3"/>
              <w:ind w:firstLine="420"/>
              <w:jc w:val="both"/>
            </w:pPr>
            <w:r>
              <w:rPr>
                <w:sz w:val="21"/>
              </w:rPr>
              <w:t>（六）本单位并非联合体参加投标，承诺中标后不将本项目分包、转包。</w:t>
            </w:r>
          </w:p>
          <w:p>
            <w:pPr>
              <w:pStyle w:val="null3"/>
              <w:ind w:firstLine="420"/>
              <w:jc w:val="both"/>
            </w:pPr>
            <w:r>
              <w:rPr>
                <w:sz w:val="21"/>
              </w:rPr>
              <w:t>二、本单位没有为采购项目同一合同项下提供整体设计、规范编制或者项目管理、监理、检测等服务。</w:t>
            </w:r>
          </w:p>
          <w:p>
            <w:pPr>
              <w:pStyle w:val="null3"/>
              <w:ind w:firstLine="420"/>
              <w:jc w:val="both"/>
            </w:pPr>
            <w:r>
              <w:rPr>
                <w:sz w:val="21"/>
              </w:rPr>
              <w:t>三、我方承诺如与本项目同一合同项下其他投标人的单位负责人为同一人或者存在直接控股、管理关系的情形，同意按投标无效处理。</w:t>
            </w:r>
          </w:p>
          <w:p>
            <w:pPr>
              <w:pStyle w:val="null3"/>
              <w:ind w:firstLine="420"/>
              <w:jc w:val="both"/>
            </w:pPr>
            <w:r>
              <w:rPr>
                <w:sz w:val="21"/>
              </w:rPr>
              <w:t>四、本单位承诺在本次招标采购活动中，如有违法、违规、弄虚作假行为，所造成的损失、不良后果及法律责任，一律由我单位承担。</w:t>
            </w:r>
          </w:p>
          <w:p>
            <w:pPr>
              <w:pStyle w:val="null3"/>
              <w:ind w:firstLine="420"/>
              <w:jc w:val="both"/>
            </w:pPr>
            <w:r>
              <w:rPr>
                <w:sz w:val="21"/>
              </w:rPr>
              <w:t>特此声明！</w:t>
            </w:r>
          </w:p>
          <w:p>
            <w:pPr>
              <w:pStyle w:val="null3"/>
              <w:ind w:firstLine="420"/>
              <w:jc w:val="both"/>
            </w:pPr>
            <w:r>
              <w:rPr>
                <w:sz w:val="21"/>
              </w:rPr>
              <w:t>说明：</w:t>
            </w:r>
          </w:p>
          <w:p>
            <w:pPr>
              <w:pStyle w:val="null3"/>
              <w:ind w:firstLine="420"/>
              <w:jc w:val="both"/>
            </w:pPr>
            <w:r>
              <w:rPr>
                <w:sz w:val="21"/>
              </w:rPr>
              <w:t>1、本声明函必须提供且内容不得擅自删改，否则视为</w:t>
            </w:r>
            <w:r>
              <w:rPr>
                <w:sz w:val="21"/>
                <w:b/>
              </w:rPr>
              <w:t>无效响应</w:t>
            </w:r>
            <w:r>
              <w:rPr>
                <w:sz w:val="21"/>
              </w:rPr>
              <w:t>。</w:t>
            </w:r>
          </w:p>
          <w:p>
            <w:pPr>
              <w:pStyle w:val="null3"/>
              <w:ind w:firstLine="420"/>
              <w:jc w:val="both"/>
            </w:pPr>
            <w:r>
              <w:rPr>
                <w:sz w:val="21"/>
              </w:rPr>
              <w:t>2、本声明函如有虚假或与事实不符的，作</w:t>
            </w:r>
            <w:r>
              <w:rPr>
                <w:sz w:val="21"/>
                <w:b/>
              </w:rPr>
              <w:t>无效响应</w:t>
            </w:r>
            <w:r>
              <w:rPr>
                <w:sz w:val="21"/>
              </w:rPr>
              <w:t>处理。</w:t>
            </w:r>
          </w:p>
          <w:p>
            <w:pPr>
              <w:pStyle w:val="null3"/>
              <w:ind w:firstLine="420"/>
              <w:jc w:val="both"/>
            </w:pPr>
            <w:r>
              <w:rPr>
                <w:sz w:val="21"/>
              </w:rPr>
              <w:t>响应供应商名称（盖公章）：</w:t>
            </w:r>
          </w:p>
          <w:p>
            <w:pPr>
              <w:pStyle w:val="null3"/>
              <w:ind w:firstLine="420"/>
              <w:jc w:val="both"/>
            </w:pPr>
            <w:r>
              <w:rPr>
                <w:sz w:val="21"/>
              </w:rPr>
              <w:t>地址：</w:t>
            </w:r>
          </w:p>
          <w:p>
            <w:pPr>
              <w:pStyle w:val="null3"/>
              <w:ind w:firstLine="420"/>
              <w:jc w:val="both"/>
            </w:pPr>
            <w:r>
              <w:rPr>
                <w:sz w:val="21"/>
              </w:rPr>
              <w:t>日期：</w:t>
            </w:r>
          </w:p>
        </w:tc>
      </w:tr>
    </w:tbl>
    <w:p>
      <w:pPr>
        <w:pStyle w:val="null3"/>
        <w:ind w:firstLine="420"/>
        <w:jc w:val="both"/>
      </w:pPr>
      <w:r>
        <w:rPr>
          <w:sz w:val="21"/>
        </w:rPr>
        <w:t>9.以下《实质性响应一览表》内容均为本项目的“★”号条款，投标人须“在格式五 实质性响应一览表”中提供，并根据实质性响应条款内容进行响应，如有差异请进行说明。投标人若有任何一条负偏离或不满足或缺项漏项响应则导致投标无效。</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《实质性响应一览表》</w:t>
            </w:r>
          </w:p>
          <w:p>
            <w:pPr>
              <w:pStyle w:val="null3"/>
              <w:jc w:val="both"/>
            </w:pPr>
            <w:r>
              <w:rPr>
                <w:sz w:val="21"/>
              </w:rPr>
              <w:t>采购项目名称：广州医科大学附属妇女儿童医疗中心四院区</w:t>
            </w:r>
            <w:r>
              <w:rPr>
                <w:sz w:val="21"/>
              </w:rPr>
              <w:t>2025-2026年蔬菜肉类采购项目</w:t>
            </w:r>
          </w:p>
          <w:p>
            <w:pPr>
              <w:pStyle w:val="null3"/>
              <w:jc w:val="both"/>
            </w:pPr>
            <w:r>
              <w:rPr>
                <w:sz w:val="21"/>
              </w:rPr>
              <w:t>采购文件编号：</w:t>
            </w:r>
            <w:r>
              <w:rPr>
                <w:sz w:val="21"/>
              </w:rPr>
              <w:t>0809-25411GZG301002201</w:t>
            </w:r>
          </w:p>
          <w:tbl>
            <w:tblPr>
              <w:tblBorders>
                <w:top w:val="none" w:color="000000" w:sz="4"/>
                <w:left w:val="none" w:color="000000" w:sz="4"/>
                <w:bottom w:val="none" w:color="000000" w:sz="4"/>
                <w:right w:val="none" w:color="000000" w:sz="4"/>
                <w:insideH w:val="none"/>
                <w:insideV w:val="none"/>
              </w:tblBorders>
            </w:tblPr>
            <w:tblGrid>
              <w:gridCol w:w="653"/>
              <w:gridCol w:w="5372"/>
              <w:gridCol w:w="1477"/>
              <w:gridCol w:w="588"/>
            </w:tblGrid>
            <w:tr>
              <w:tc>
                <w:tcPr>
                  <w:tcW w:type="dxa" w:w="65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53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实质性响应条款</w:t>
                  </w:r>
                </w:p>
              </w:tc>
              <w:tc>
                <w:tcPr>
                  <w:tcW w:type="dxa" w:w="147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投标人响应情况</w:t>
                  </w:r>
                </w:p>
              </w:tc>
              <w:tc>
                <w:tcPr>
                  <w:tcW w:type="dxa" w:w="5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差异</w:t>
                  </w: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★5.报价要求</w:t>
                  </w:r>
                </w:p>
                <w:p>
                  <w:pPr>
                    <w:pStyle w:val="null3"/>
                  </w:pPr>
                  <w:r>
                    <w:rPr>
                      <w:sz w:val="21"/>
                    </w:rPr>
                    <w:t>（</w:t>
                  </w:r>
                  <w:r>
                    <w:rPr>
                      <w:sz w:val="21"/>
                    </w:rPr>
                    <w:t>1）投标人对任何一项应当考虑在投标报价中的内容有漏报、少报的费用，均视为此项费用已包含在投标报价中；如中标，则不得再向采购人收取任何费用。</w:t>
                  </w:r>
                </w:p>
                <w:p>
                  <w:pPr>
                    <w:pStyle w:val="null3"/>
                  </w:pPr>
                  <w:r>
                    <w:rPr>
                      <w:sz w:val="21"/>
                    </w:rPr>
                    <w:t>（</w:t>
                  </w:r>
                  <w:r>
                    <w:rPr>
                      <w:sz w:val="21"/>
                    </w:rPr>
                    <w:t>2）本项目以折扣率进行报价，投标人若以其他报价方式进行报价，则视为无效投标。各采购包投标折扣率的有效报价范围：0＜折扣率≤100%，且必须为固定值（例如40%或40.50%），不接受区间值（例如40%-45%）。投标折扣率可为整数（如40%，即4折）或最多带有两位小数（如40.50%）。中标折扣率为中标人的投标（响应）折扣率，合同履行期间该折扣率为固定不变。投标折扣率由各投标人根据企业自身情况自行报价。</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★2.中标人所供的物品必须符合国家有关标准，保证无异味、无霉烂变质，如不符合招标文件所描述的质量标准，必须退货并承担违约责任。</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5.中标人必须负责中标产品的运输、质量检测等工作，采购人不定期对中标人所供应的蔬菜瓜果、肉类等产品抽样送有资质的第三方质检部门检测，所产生的费用由中标人负责。如检测结果不达标，即终止合同。</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★6.中标人要严格按采购人要求的品种进行供应，不得随意变更，物品具体需求量以实际供应前一天通知的为准。</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12.中标人必须按照所投标的价格，不得以任何理由加价，中标人每月按中标要求向各营养室公布产品价格，发现报价超出中标要求的情况，采购人不予支付款项，三次出现报价超出中标要求的情况，采购人有权终止合同，并由中标人承担由此产生的一切损失和费用。</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★17.本次配送食材为非进口食材（进口食材指通过中国海关报关验放进入中国境内且产自关境外的食材）。</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★19.投标人需承诺在中标后合同签订前为本项目购买有效食品安全责任保险和公众责任保险，保险总额度</w:t>
                  </w:r>
                  <w:r>
                    <w:rPr>
                      <w:sz w:val="21"/>
                    </w:rPr>
                    <w:t>不低于本项目</w:t>
                  </w:r>
                  <w:r>
                    <w:rPr>
                      <w:sz w:val="21"/>
                    </w:rPr>
                    <w:t>的</w:t>
                  </w:r>
                  <w:r>
                    <w:rPr>
                      <w:sz w:val="21"/>
                    </w:rPr>
                    <w:t>预算金额</w:t>
                  </w:r>
                  <w:r>
                    <w:rPr>
                      <w:sz w:val="21"/>
                    </w:rPr>
                    <w:t>。</w:t>
                  </w:r>
                  <w:r>
                    <w:rPr>
                      <w:sz w:val="21"/>
                      <w:b/>
                    </w:rPr>
                    <w:t>（</w:t>
                  </w:r>
                  <w:r>
                    <w:rPr>
                      <w:sz w:val="21"/>
                      <w:b/>
                    </w:rPr>
                    <w:t>注：投标人须</w:t>
                  </w:r>
                  <w:r>
                    <w:rPr>
                      <w:sz w:val="21"/>
                      <w:b/>
                    </w:rPr>
                    <w:t>提供承诺</w:t>
                  </w:r>
                  <w:r>
                    <w:rPr>
                      <w:sz w:val="21"/>
                      <w:b/>
                    </w:rPr>
                    <w:t>函，格式自定。</w:t>
                  </w:r>
                  <w:r>
                    <w:rPr>
                      <w:sz w:val="21"/>
                      <w:b/>
                    </w:rPr>
                    <w:t>）</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★四、各类食品采购验收索证索票要求</w:t>
                  </w:r>
                  <w:r>
                    <w:rPr>
                      <w:sz w:val="21"/>
                      <w:b/>
                    </w:rPr>
                    <w:t>（</w:t>
                  </w:r>
                  <w:r>
                    <w:rPr>
                      <w:sz w:val="21"/>
                      <w:b/>
                    </w:rPr>
                    <w:t>注：投标人须</w:t>
                  </w:r>
                  <w:r>
                    <w:rPr>
                      <w:sz w:val="21"/>
                      <w:b/>
                    </w:rPr>
                    <w:t>提供承诺</w:t>
                  </w:r>
                  <w:r>
                    <w:rPr>
                      <w:sz w:val="21"/>
                      <w:b/>
                    </w:rPr>
                    <w:t>函，格式自定。</w:t>
                  </w:r>
                  <w:r>
                    <w:rPr>
                      <w:sz w:val="21"/>
                      <w:b/>
                    </w:rPr>
                    <w:t>）</w:t>
                  </w:r>
                </w:p>
                <w:tbl>
                  <w:tblPr>
                    <w:tblBorders>
                      <w:top w:val="none" w:color="000000" w:sz="4"/>
                      <w:left w:val="none" w:color="000000" w:sz="4"/>
                      <w:bottom w:val="none" w:color="000000" w:sz="4"/>
                      <w:right w:val="none" w:color="000000" w:sz="4"/>
                      <w:insideH w:val="none"/>
                      <w:insideV w:val="none"/>
                    </w:tblBorders>
                  </w:tblPr>
                  <w:tblGrid>
                    <w:gridCol w:w="1441"/>
                    <w:gridCol w:w="423"/>
                    <w:gridCol w:w="2009"/>
                    <w:gridCol w:w="1255"/>
                  </w:tblGrid>
                  <w:tr>
                    <w:tc>
                      <w:tcPr>
                        <w:tcW w:type="dxa" w:w="5128"/>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广州医科大学附属妇女儿童医疗中心营养室索证索票标准</w:t>
                        </w:r>
                      </w:p>
                    </w:tc>
                  </w:tr>
                  <w:tr>
                    <w:tc>
                      <w:tcPr>
                        <w:tcW w:type="dxa" w:w="14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类别</w:t>
                        </w:r>
                      </w:p>
                    </w:tc>
                    <w:tc>
                      <w:tcPr>
                        <w:tcW w:type="dxa" w:w="4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200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索证索票名称</w:t>
                        </w:r>
                      </w:p>
                    </w:tc>
                    <w:tc>
                      <w:tcPr>
                        <w:tcW w:type="dxa" w:w="12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索证索票提供频次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肉菜类供应商资质</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《合同书》</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《营业执照》</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《食品经营许可证》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经销商《营业执照》</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经销商《食品经营许可证》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《肉品品质检验合格证》</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《广州市分割肉销售凭据》</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生鲜牛羊类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屠宰场《生猪定点屠宰证》（限牛羊）</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每批次《动物检疫合格证明》</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每批次《肉品品质检验合格证》</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生鲜水产类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生鲜禽蛋类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蛋制品类（咸蛋</w:t>
                        </w:r>
                        <w:r>
                          <w:rPr>
                            <w:sz w:val="21"/>
                          </w:rPr>
                          <w:t>/皮蛋/日本豆腐等）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畜禽类冻品（国产）</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水产类冻品（国产）</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肉制品类（香肠、肉丸、腊肉腊肠等）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预包装食品类（速冻食品、水产冻品等）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新鲜蔬果类</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供应商《农药残留检验报告》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蔬菜制品类（酱腌菜等）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非发酵性豆制品（豆腐﹑豆腐泡﹑豆干﹑腐竹等）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4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湿粉类（河粉、肠粉、米粉等）、湿面类（拉面、鲜蛋细面、饺子皮、云吞皮等）、点心类（蛋挞皮、糯米鸡等）</w:t>
                        </w: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255"/>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255"/>
                        <w:vMerge/>
                        <w:tcBorders>
                          <w:top w:val="none" w:color="000000" w:sz="4"/>
                          <w:left w:val="none" w:color="000000" w:sz="4"/>
                          <w:bottom w:val="single" w:color="000000" w:sz="4"/>
                          <w:right w:val="single" w:color="000000" w:sz="4"/>
                        </w:tcBorders>
                      </w:tcP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441"/>
                        <w:vMerge/>
                        <w:tcBorders>
                          <w:top w:val="none" w:color="000000" w:sz="4"/>
                          <w:left w:val="single" w:color="000000" w:sz="4"/>
                          <w:bottom w:val="single" w:color="000000" w:sz="4"/>
                          <w:right w:val="single" w:color="000000" w:sz="4"/>
                        </w:tcBorders>
                      </w:tcPr>
                      <w:p/>
                    </w:tc>
                    <w:tc>
                      <w:tcPr>
                        <w:tcW w:type="dxa" w:w="4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00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2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w:t>
                        </w:r>
                      </w:p>
                    </w:tc>
                  </w:tr>
                </w:tbl>
                <w:p>
                  <w:pPr>
                    <w:pStyle w:val="null3"/>
                    <w:jc w:val="both"/>
                  </w:pPr>
                  <w:r>
                    <w:rPr>
                      <w:sz w:val="21"/>
                    </w:rPr>
                    <w:t>备注：中标人所提供的食品证照应符合最新修订版《餐饮服务食品采购索证索票管理规定》的要求；以上所有证、票均需加盖中标人公章。</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★五.常用肉菜（采购清单1和清单2品种）加工验收标准</w:t>
                  </w:r>
                  <w:r>
                    <w:rPr>
                      <w:sz w:val="21"/>
                      <w:b/>
                    </w:rPr>
                    <w:t>（</w:t>
                  </w:r>
                  <w:r>
                    <w:rPr>
                      <w:sz w:val="21"/>
                      <w:b/>
                    </w:rPr>
                    <w:t>注：投标人须</w:t>
                  </w:r>
                  <w:r>
                    <w:rPr>
                      <w:sz w:val="21"/>
                      <w:b/>
                    </w:rPr>
                    <w:t>提供承诺</w:t>
                  </w:r>
                  <w:r>
                    <w:rPr>
                      <w:sz w:val="21"/>
                      <w:b/>
                    </w:rPr>
                    <w:t>函，格式自定。</w:t>
                  </w:r>
                  <w:r>
                    <w:rPr>
                      <w:sz w:val="21"/>
                      <w:b/>
                    </w:rPr>
                    <w:t>）</w:t>
                  </w:r>
                </w:p>
                <w:tbl>
                  <w:tblPr>
                    <w:tblBorders>
                      <w:top w:val="none" w:color="000000" w:sz="4"/>
                      <w:left w:val="none" w:color="000000" w:sz="4"/>
                      <w:bottom w:val="none" w:color="000000" w:sz="4"/>
                      <w:right w:val="none" w:color="000000" w:sz="4"/>
                      <w:insideH w:val="none"/>
                      <w:insideV w:val="none"/>
                    </w:tblBorders>
                  </w:tblPr>
                  <w:tblGrid>
                    <w:gridCol w:w="1518"/>
                    <w:gridCol w:w="1871"/>
                    <w:gridCol w:w="1753"/>
                  </w:tblGrid>
                  <w:tr>
                    <w:tc>
                      <w:tcPr>
                        <w:tcW w:type="dxa" w:w="5142"/>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常用肉菜（采购需求清单</w:t>
                        </w:r>
                        <w:r>
                          <w:rPr>
                            <w:sz w:val="21"/>
                            <w:b/>
                          </w:rPr>
                          <w:t>1和采购需求清单2品种）加工验收标准</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供应品种</w:t>
                        </w:r>
                      </w:p>
                    </w:tc>
                    <w:tc>
                      <w:tcPr>
                        <w:tcW w:type="dxa" w:w="18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加工要求</w:t>
                        </w:r>
                      </w:p>
                    </w:tc>
                    <w:tc>
                      <w:tcPr>
                        <w:tcW w:type="dxa" w:w="17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验收标准</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w:t>
                        </w:r>
                        <w:r>
                          <w:rPr>
                            <w:sz w:val="21"/>
                          </w:rPr>
                          <w:t>/牛肉</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去筋膜、开条（以实际需求为准）</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无筋膜，尺寸以采购人实际要求为准</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生鲜（冻）排骨</w:t>
                        </w:r>
                        <w:r>
                          <w:rPr>
                            <w:sz w:val="21"/>
                          </w:rPr>
                          <w:t>/肋骨</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斩件，排骨头另装</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生鲜（冻）猪手</w:t>
                        </w:r>
                        <w:r>
                          <w:rPr>
                            <w:sz w:val="21"/>
                          </w:rPr>
                          <w:t>/龙骨/筒骨/扇骨</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生鲜光鸡</w:t>
                        </w:r>
                        <w:r>
                          <w:rPr>
                            <w:sz w:val="21"/>
                          </w:rPr>
                          <w:t>/光鸭类</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去油去内脏去头去颈去屁股</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无油无内脏无头无颈无屁股</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各类冻品水产类</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去头去内脏</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无头无内脏</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各类生鲜水产类</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洋葱</w:t>
                        </w:r>
                        <w:r>
                          <w:rPr>
                            <w:sz w:val="21"/>
                          </w:rPr>
                          <w:t>/蒜头/大肉姜</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去皮去衣</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净菜净肉、无皮无衣</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西兰花</w:t>
                        </w:r>
                        <w:r>
                          <w:rPr>
                            <w:sz w:val="21"/>
                          </w:rPr>
                          <w:t>/椰菜花</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去菜头</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菜头长度在</w:t>
                        </w:r>
                        <w:r>
                          <w:rPr>
                            <w:sz w:val="21"/>
                          </w:rPr>
                          <w:t>3厘米内</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芹菜</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莴笋</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r>
                  <w:tr>
                    <w:tc>
                      <w:tcPr>
                        <w:tcW w:type="dxa" w:w="15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绍菜（大白菜）</w:t>
                        </w:r>
                        <w:r>
                          <w:rPr>
                            <w:sz w:val="21"/>
                          </w:rPr>
                          <w:t>/包菜/椰菜</w:t>
                        </w:r>
                      </w:p>
                    </w:tc>
                    <w:tc>
                      <w:tcPr>
                        <w:tcW w:type="dxa" w:w="18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1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w:t>
                        </w:r>
                      </w:p>
                    </w:tc>
                  </w:tr>
                </w:tbl>
                <w:p>
                  <w:pPr>
                    <w:pStyle w:val="null3"/>
                    <w:jc w:val="both"/>
                  </w:pPr>
                  <w:r>
                    <w:rPr>
                      <w:sz w:val="21"/>
                    </w:rPr>
                    <w:t>备注：以上供应品种加工要求和验收标准为采购人默认验收标准，验收称重以加工后的称重为准，采购人不另外支付加工费和损耗费等，投标人在投标报价时应把以上供应品种产生的人工费、损耗费等费用考虑在报价中。</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★4.2 鲜肉类、冻品类等对温度有要求的食品应采用专门的冷链食品运输车运送，中标人须根据国家有关道路运输管理办理相关货运经营证件</w:t>
                  </w:r>
                  <w:r>
                    <w:rPr>
                      <w:sz w:val="21"/>
                    </w:rPr>
                    <w:t>（包括但不限于车辆的行驶证明）</w:t>
                  </w:r>
                  <w:r>
                    <w:rPr>
                      <w:sz w:val="21"/>
                    </w:rPr>
                    <w:t>，冷链食品运输车保证运输过程中肉类中心温度控制在</w:t>
                  </w:r>
                  <w:r>
                    <w:rPr>
                      <w:sz w:val="21"/>
                    </w:rPr>
                    <w:t>-2℃至7℃的范围之内，保证运输过程冷链不中断。做好出车温度登记，并随货交给各院区营养室存档。</w:t>
                  </w:r>
                  <w:r>
                    <w:rPr>
                      <w:sz w:val="21"/>
                      <w:b/>
                    </w:rPr>
                    <w:t>（</w:t>
                  </w:r>
                  <w:r>
                    <w:rPr>
                      <w:sz w:val="21"/>
                      <w:b/>
                    </w:rPr>
                    <w:t>注：投标人须</w:t>
                  </w:r>
                  <w:r>
                    <w:rPr>
                      <w:sz w:val="21"/>
                      <w:b/>
                    </w:rPr>
                    <w:t>提供承诺</w:t>
                  </w:r>
                  <w:r>
                    <w:rPr>
                      <w:sz w:val="21"/>
                      <w:b/>
                    </w:rPr>
                    <w:t>函，格式自定。</w:t>
                  </w:r>
                  <w:r>
                    <w:rPr>
                      <w:sz w:val="21"/>
                      <w:b/>
                    </w:rPr>
                    <w:t>）</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★7.中标人须分别在每天早上05:00和07：00前按采购人需求将食材送至各院区营养室，如果因中标人原因未能兑现配送时间承诺，造成迟交货现象的，按相关违约条款处理。</w:t>
                  </w:r>
                  <w:r>
                    <w:rPr>
                      <w:sz w:val="21"/>
                      <w:b/>
                    </w:rPr>
                    <w:t>（</w:t>
                  </w:r>
                  <w:r>
                    <w:rPr>
                      <w:sz w:val="21"/>
                      <w:b/>
                    </w:rPr>
                    <w:t>注：投标人须</w:t>
                  </w:r>
                  <w:r>
                    <w:rPr>
                      <w:sz w:val="21"/>
                      <w:b/>
                    </w:rPr>
                    <w:t>提供承诺</w:t>
                  </w:r>
                  <w:r>
                    <w:rPr>
                      <w:sz w:val="21"/>
                      <w:b/>
                    </w:rPr>
                    <w:t>函，格式自定。</w:t>
                  </w:r>
                  <w:r>
                    <w:rPr>
                      <w:sz w:val="21"/>
                      <w:b/>
                    </w:rPr>
                    <w:t>）</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★8.中标人必须严格按照采购人要求的货物进行供货，不得擅自变更采购人订单中要求的货物，如在供货期内，中标人擅自变更采购人订单中要求的货物达到三次，采购人有权中止合约。</w:t>
                  </w:r>
                  <w:r>
                    <w:rPr>
                      <w:sz w:val="21"/>
                      <w:b/>
                    </w:rPr>
                    <w:t>（</w:t>
                  </w:r>
                  <w:r>
                    <w:rPr>
                      <w:sz w:val="21"/>
                      <w:b/>
                    </w:rPr>
                    <w:t>注：投标人须</w:t>
                  </w:r>
                  <w:r>
                    <w:rPr>
                      <w:sz w:val="21"/>
                      <w:b/>
                    </w:rPr>
                    <w:t>提供承诺</w:t>
                  </w:r>
                  <w:r>
                    <w:rPr>
                      <w:sz w:val="21"/>
                      <w:b/>
                    </w:rPr>
                    <w:t>函，格式自定。</w:t>
                  </w:r>
                  <w:r>
                    <w:rPr>
                      <w:sz w:val="21"/>
                      <w:b/>
                    </w:rPr>
                    <w:t>）</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53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★一、报价、定价及结算：</w:t>
                  </w:r>
                </w:p>
                <w:p>
                  <w:pPr>
                    <w:pStyle w:val="null3"/>
                  </w:pPr>
                  <w:r>
                    <w:rPr>
                      <w:sz w:val="21"/>
                    </w:rPr>
                    <w:t>(一)报价规则</w:t>
                  </w:r>
                </w:p>
                <w:p>
                  <w:pPr>
                    <w:pStyle w:val="null3"/>
                  </w:pPr>
                  <w:r>
                    <w:rPr>
                      <w:sz w:val="21"/>
                    </w:rPr>
                    <w:t>1、投标报价1：采购需求清单1（菜篮子品种)报价：以广州菜篮子价格（以广州市发展和改革委员会网站  http://fgw.gz.gov.cn/下方的“广州菜篮子价格”栏目为准进入）中的“全市菜篮子平均零售价”为基准价报折扣率，所有菜篮子品种只报一个折扣率，计算公式为：最终价=当期菜篮子基准价×投标折扣率。</w:t>
                  </w:r>
                </w:p>
                <w:p>
                  <w:pPr>
                    <w:pStyle w:val="null3"/>
                  </w:pPr>
                  <w:r>
                    <w:rPr>
                      <w:sz w:val="21"/>
                    </w:rPr>
                    <w:t>2、投标报价2：采购需求清单2（非菜篮子品种）报价：广州菜篮子价格中的“全市菜篮子平均零售价”未公布的品种，以“京东到家”电商平台同品牌同等级同类同产品最低价（含各类活动价）为基准价×投标折扣率，计算公式为：最终价＝电商平台基准价×投标折扣率。若“京东到家”没有的品种，“朴朴超市”、“小象超市（美团）”电商平台作为替补查询基准价平台，查询顺次为“京东到家”、“朴朴超市”、“小象超市（美团）”。如在电商平台查询到的产品计量单位与本项目需求清单2（非菜篮子品种）计量单位不一致时，按以下折算公式计算：执行基准价=电商平台商品总价/总计量*需求清单2（非菜篮子品种）计量单位。</w:t>
                  </w:r>
                </w:p>
                <w:p>
                  <w:pPr>
                    <w:pStyle w:val="null3"/>
                  </w:pPr>
                  <w:r>
                    <w:rPr>
                      <w:sz w:val="21"/>
                    </w:rPr>
                    <w:t>3、投标人须对采购需求清单1（菜篮子品种)和采购需求清单2（非菜篮子品种)所有品种统一报出一个折扣率（如报90%表示基准价×0.9），最终价=基准价×投标折扣率，折扣率报价范围0%＜折扣率≤100%。折扣率要为具体值，不得为区间值，不能为负数，且固定唯一，凡超过100%折扣率的投标报价均视为无效投标。</w:t>
                  </w:r>
                </w:p>
                <w:p>
                  <w:pPr>
                    <w:pStyle w:val="null3"/>
                  </w:pPr>
                  <w:r>
                    <w:rPr>
                      <w:sz w:val="21"/>
                    </w:rPr>
                    <w:t>4、中标人的投标报价默认已包含了所有货物的购置（或生产）、清洗、砍件、加工（见本项目中常用肉菜（包括采购需求清单1和采购需求清单2品种）加工验收标准）、检测、包装、配送、运输、保险、装卸、退换、质保期售后服务、全额含税发票、雇员费用、合同实施过程中的应预见和不可预见等一切费用，采购人无需另外支付任何费用，且采购人在任何情况下无法预计也无法向各投标人保证采购的数量及采购的金额，投标人应充分考虑因原材料、人员工资、运输等成本上涨所带来的经营风险进行投标报价。</w:t>
                  </w:r>
                </w:p>
                <w:p>
                  <w:pPr>
                    <w:pStyle w:val="null3"/>
                  </w:pPr>
                  <w:r>
                    <w:rPr>
                      <w:sz w:val="21"/>
                    </w:rPr>
                    <w:t>★（二）定价方式</w:t>
                  </w:r>
                </w:p>
                <w:p>
                  <w:pPr>
                    <w:pStyle w:val="null3"/>
                  </w:pPr>
                  <w:r>
                    <w:rPr>
                      <w:sz w:val="21"/>
                    </w:rPr>
                    <w:t>1、价格调整周期：采购需求清单1（菜篮子品种)和采购需求清单2（非菜篮子品种)价格以1个月为一个周期。</w:t>
                  </w:r>
                </w:p>
                <w:p>
                  <w:pPr>
                    <w:pStyle w:val="null3"/>
                  </w:pPr>
                  <w:r>
                    <w:rPr>
                      <w:sz w:val="21"/>
                    </w:rPr>
                    <w:t>2、采购需求清单1（菜篮子品种)定价：以当期执行价执行前一个月的20日当天（如遇节假日自动提前至前一工作日）的广州菜篮子价格（以广州市发展和改革委员会网站  http://fgw.gz.gov.cn/下方的“广州菜篮子价格”栏目为准进入）中的“全市菜篮子平均零售价”为执行基准价×中标折扣率，作为当期执行价。</w:t>
                  </w:r>
                </w:p>
                <w:p>
                  <w:pPr>
                    <w:pStyle w:val="null3"/>
                  </w:pPr>
                  <w:r>
                    <w:rPr>
                      <w:sz w:val="21"/>
                    </w:rPr>
                    <w:t>3、采购需求清单2（非菜篮子品种)定价：以当期执行价执行前一个月的20日（如遇节假日自动提前至前一工作日）的“京东到家”电商平台（若无则顺次用“朴朴超市”、“小象超市（美团）”电商平台同品牌同等级同类同规格产品）的最低价（含各类活动价）为执行基准价×中标折扣率，作为当期执行价。如在电商平台查询到的产品计量单位与本项目需求清单2（非菜篮子品种）计量单位不一致时，按以下折算公式计算：执行基准价=电商平台商品总价/总计量*需求清单2（非菜篮子品种）计量单位。</w:t>
                  </w:r>
                </w:p>
                <w:p>
                  <w:pPr>
                    <w:pStyle w:val="null3"/>
                  </w:pPr>
                  <w:r>
                    <w:rPr>
                      <w:sz w:val="21"/>
                    </w:rPr>
                    <w:t>★（三）结算方式</w:t>
                  </w:r>
                </w:p>
                <w:p>
                  <w:pPr>
                    <w:pStyle w:val="null3"/>
                  </w:pPr>
                  <w:r>
                    <w:rPr>
                      <w:sz w:val="21"/>
                    </w:rPr>
                    <w:t>本项目最终结算金额按实际配送量乘以招标文件要求的执行价进行计算，</w:t>
                  </w:r>
                  <w:r>
                    <w:rPr>
                      <w:sz w:val="21"/>
                    </w:rPr>
                    <w:t>①采购需求清单1（菜篮子品种)每月结算单价=当期执行结算基准价×中标折扣率；②采购需求清单2（非菜篮子品种)每月结算单价=当期执行结算基准价×中标折扣率。</w:t>
                  </w:r>
                </w:p>
              </w:tc>
              <w:tc>
                <w:tcPr>
                  <w:tcW w:type="dxa" w:w="147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b/>
              </w:rPr>
              <w:t>说明：</w:t>
            </w:r>
          </w:p>
          <w:p>
            <w:pPr>
              <w:pStyle w:val="null3"/>
              <w:jc w:val="both"/>
            </w:pPr>
            <w:r>
              <w:rPr>
                <w:sz w:val="21"/>
              </w:rPr>
              <w:t>1.本表所列条款必须一一予以响应，“投标人响应情况”一栏应填写具体的响应内容，</w:t>
            </w:r>
            <w:r>
              <w:rPr>
                <w:sz w:val="21"/>
                <w:b/>
              </w:rPr>
              <w:t>有差异的要具体说明。</w:t>
            </w:r>
          </w:p>
          <w:p>
            <w:pPr>
              <w:pStyle w:val="null3"/>
              <w:jc w:val="both"/>
            </w:pPr>
            <w:r>
              <w:rPr>
                <w:sz w:val="21"/>
              </w:rPr>
              <w:t>2.请投标人认真填写本表内容，如填写错误将可能导致</w:t>
            </w:r>
            <w:r>
              <w:rPr>
                <w:sz w:val="21"/>
                <w:b/>
              </w:rPr>
              <w:t>投标（响应）无效。</w:t>
            </w:r>
          </w:p>
          <w:p>
            <w:pPr>
              <w:pStyle w:val="null3"/>
              <w:jc w:val="both"/>
            </w:pPr>
            <w:r>
              <w:rPr>
                <w:sz w:val="21"/>
                <w:b/>
              </w:rPr>
              <w:t>投标人名称（加盖公章）：</w:t>
            </w:r>
          </w:p>
          <w:p>
            <w:pPr>
              <w:pStyle w:val="null3"/>
              <w:jc w:val="both"/>
            </w:pPr>
            <w:r>
              <w:rPr>
                <w:sz w:val="21"/>
                <w:b/>
              </w:rPr>
              <w:t>投标人法定代表人或授权代表（签字或盖章）：</w:t>
            </w:r>
          </w:p>
          <w:p>
            <w:pPr>
              <w:pStyle w:val="null3"/>
              <w:jc w:val="both"/>
            </w:pPr>
            <w:r>
              <w:rPr>
                <w:sz w:val="21"/>
                <w:b/>
              </w:rPr>
              <w:t>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tc>
      </w:tr>
    </w:tbl>
    <w:p>
      <w:pPr>
        <w:pStyle w:val="null3"/>
        <w:ind w:firstLine="420"/>
        <w:jc w:val="both"/>
      </w:pPr>
      <w:r>
        <w:rPr>
          <w:sz w:val="21"/>
        </w:rPr>
        <w:t>10.投标人信息</w:t>
      </w:r>
    </w:p>
    <w:tbl>
      <w:tblPr>
        <w:tblW w:w="0" w:type="auto"/>
        <w:tblBorders>
          <w:top w:val="none" w:color="000000" w:sz="4"/>
          <w:left w:val="none" w:color="000000" w:sz="4"/>
          <w:bottom w:val="none" w:color="000000" w:sz="4"/>
          <w:right w:val="none" w:color="000000" w:sz="4"/>
          <w:insideH w:val="none"/>
          <w:insideV w:val="none"/>
        </w:tblBorders>
      </w:tblPr>
      <w:tblGrid>
        <w:gridCol w:w="619"/>
        <w:gridCol w:w="2128"/>
        <w:gridCol w:w="1109"/>
        <w:gridCol w:w="4423"/>
      </w:tblGrid>
      <w:tr>
        <w:tc>
          <w:tcPr>
            <w:tcW w:type="dxa" w:w="61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21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内容</w:t>
            </w:r>
          </w:p>
        </w:tc>
        <w:tc>
          <w:tcPr>
            <w:tcW w:type="dxa" w:w="5532"/>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具体内容</w:t>
            </w: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投标人名称</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投标人地址（省、市、区</w:t>
            </w:r>
            <w:r>
              <w:rPr>
                <w:sz w:val="21"/>
              </w:rPr>
              <w:t>+详细地址）</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投标人规模</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□1、小型企业（根据投标文件格式《中小企业声明函》如实填写）</w:t>
            </w:r>
          </w:p>
          <w:p>
            <w:pPr>
              <w:pStyle w:val="null3"/>
            </w:pPr>
            <w:r>
              <w:rPr>
                <w:sz w:val="21"/>
              </w:rPr>
              <w:t>□2、微型企业（根据投标文件格式《中小企业声明函》如实填写）</w:t>
            </w:r>
          </w:p>
          <w:p>
            <w:pPr>
              <w:pStyle w:val="null3"/>
            </w:pPr>
            <w:r>
              <w:rPr>
                <w:sz w:val="21"/>
              </w:rPr>
              <w:t>□3、中型企业（根据投标文件格式《中小企业声明函》如实填写）</w:t>
            </w:r>
          </w:p>
          <w:p>
            <w:pPr>
              <w:pStyle w:val="null3"/>
            </w:pPr>
            <w:r>
              <w:rPr>
                <w:sz w:val="21"/>
              </w:rPr>
              <w:t>□4、大型企业</w:t>
            </w:r>
          </w:p>
          <w:p>
            <w:pPr>
              <w:pStyle w:val="null3"/>
            </w:pPr>
            <w:r>
              <w:rPr>
                <w:sz w:val="21"/>
              </w:rPr>
              <w:t>□5、其他</w:t>
            </w: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供应商特殊性质（根据投标文件格式《监狱企业》、《残疾人福利性单位声明函》如实填写）</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□1、监狱企业</w:t>
            </w:r>
          </w:p>
          <w:p>
            <w:pPr>
              <w:pStyle w:val="null3"/>
            </w:pPr>
            <w:r>
              <w:rPr>
                <w:sz w:val="21"/>
              </w:rPr>
              <w:t>□2、残疾人福利性单位</w:t>
            </w:r>
          </w:p>
          <w:p>
            <w:pPr>
              <w:pStyle w:val="null3"/>
            </w:pPr>
            <w:r>
              <w:rPr>
                <w:sz w:val="21"/>
              </w:rPr>
              <w:t>□3、其他</w:t>
            </w:r>
          </w:p>
        </w:tc>
      </w:tr>
      <w:tr>
        <w:tc>
          <w:tcPr>
            <w:tcW w:type="dxa" w:w="61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21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是否外商投资</w:t>
            </w:r>
          </w:p>
        </w:tc>
        <w:tc>
          <w:tcPr>
            <w:tcW w:type="dxa" w:w="11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□否</w:t>
            </w:r>
          </w:p>
        </w:tc>
        <w:tc>
          <w:tcPr>
            <w:tcW w:type="dxa" w:w="44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□是</w:t>
            </w:r>
          </w:p>
          <w:p>
            <w:pPr>
              <w:pStyle w:val="null3"/>
            </w:pPr>
            <w:r>
              <w:rPr>
                <w:sz w:val="21"/>
              </w:rPr>
              <w:t>（以下必须填写）</w:t>
            </w:r>
          </w:p>
        </w:tc>
      </w:tr>
      <w:tr>
        <w:tc>
          <w:tcPr>
            <w:tcW w:type="dxa" w:w="619"/>
            <w:vMerge/>
            <w:tcBorders>
              <w:top w:val="none" w:color="000000" w:sz="4"/>
              <w:left w:val="single" w:color="000000" w:sz="4"/>
              <w:bottom w:val="single" w:color="000000" w:sz="4"/>
              <w:right w:val="single" w:color="000000" w:sz="4"/>
            </w:tcBorders>
          </w:tcPr>
          <w:p/>
        </w:tc>
        <w:tc>
          <w:tcPr>
            <w:tcW w:type="dxa" w:w="2128"/>
            <w:vMerge/>
            <w:tcBorders>
              <w:top w:val="none" w:color="000000" w:sz="4"/>
              <w:left w:val="single" w:color="000000" w:sz="4"/>
              <w:bottom w:val="single" w:color="000000" w:sz="4"/>
              <w:right w:val="single" w:color="000000" w:sz="4"/>
            </w:tcBorders>
          </w:tcPr>
          <w:p/>
        </w:tc>
        <w:tc>
          <w:tcPr>
            <w:tcW w:type="dxa" w:w="11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w:t>
            </w:r>
          </w:p>
        </w:tc>
        <w:tc>
          <w:tcPr>
            <w:tcW w:type="dxa" w:w="44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外商国别：</w:t>
            </w:r>
          </w:p>
          <w:p>
            <w:pPr>
              <w:pStyle w:val="null3"/>
            </w:pPr>
            <w:r>
              <w:rPr>
                <w:sz w:val="21"/>
              </w:rPr>
              <w:t>□1、欧资企业</w:t>
            </w:r>
          </w:p>
          <w:p>
            <w:pPr>
              <w:pStyle w:val="null3"/>
            </w:pPr>
            <w:r>
              <w:rPr>
                <w:sz w:val="21"/>
              </w:rPr>
              <w:t>□2、美资企业</w:t>
            </w:r>
          </w:p>
          <w:p>
            <w:pPr>
              <w:pStyle w:val="null3"/>
            </w:pPr>
            <w:r>
              <w:rPr>
                <w:sz w:val="21"/>
              </w:rPr>
              <w:t>□3、日资企业</w:t>
            </w:r>
          </w:p>
          <w:p>
            <w:pPr>
              <w:pStyle w:val="null3"/>
            </w:pPr>
            <w:r>
              <w:rPr>
                <w:sz w:val="21"/>
              </w:rPr>
              <w:t>□4、其他</w:t>
            </w:r>
          </w:p>
        </w:tc>
      </w:tr>
      <w:tr>
        <w:tc>
          <w:tcPr>
            <w:tcW w:type="dxa" w:w="619"/>
            <w:vMerge/>
            <w:tcBorders>
              <w:top w:val="none" w:color="000000" w:sz="4"/>
              <w:left w:val="single" w:color="000000" w:sz="4"/>
              <w:bottom w:val="single" w:color="000000" w:sz="4"/>
              <w:right w:val="single" w:color="000000" w:sz="4"/>
            </w:tcBorders>
          </w:tcPr>
          <w:p/>
        </w:tc>
        <w:tc>
          <w:tcPr>
            <w:tcW w:type="dxa" w:w="2128"/>
            <w:vMerge/>
            <w:tcBorders>
              <w:top w:val="none" w:color="000000" w:sz="4"/>
              <w:left w:val="single" w:color="000000" w:sz="4"/>
              <w:bottom w:val="single" w:color="000000" w:sz="4"/>
              <w:right w:val="single" w:color="000000" w:sz="4"/>
            </w:tcBorders>
          </w:tcPr>
          <w:p/>
        </w:tc>
        <w:tc>
          <w:tcPr>
            <w:tcW w:type="dxa" w:w="11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w:t>
            </w:r>
          </w:p>
        </w:tc>
        <w:tc>
          <w:tcPr>
            <w:tcW w:type="dxa" w:w="44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外商投资类型：</w:t>
            </w:r>
          </w:p>
          <w:p>
            <w:pPr>
              <w:pStyle w:val="null3"/>
            </w:pPr>
            <w:r>
              <w:rPr>
                <w:sz w:val="21"/>
              </w:rPr>
              <w:t>□1、外商单独投资</w:t>
            </w:r>
          </w:p>
          <w:p>
            <w:pPr>
              <w:pStyle w:val="null3"/>
            </w:pPr>
            <w:r>
              <w:rPr>
                <w:sz w:val="21"/>
              </w:rPr>
              <w:t>□2、外商部份投资</w:t>
            </w: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投标人单位法人姓名</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投标人单位法人性别</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□男        □女</w:t>
            </w: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2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投标人办公电话</w:t>
            </w:r>
          </w:p>
        </w:tc>
        <w:tc>
          <w:tcPr>
            <w:tcW w:type="dxa" w:w="553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bl>
    <w:p>
      <w:pPr>
        <w:pStyle w:val="null3"/>
        <w:jc w:val="both"/>
      </w:pPr>
      <w:r>
        <w:rPr>
          <w:sz w:val="21"/>
        </w:rPr>
        <w:t>第</w:t>
      </w:r>
      <w:r>
        <w:rPr>
          <w:sz w:val="21"/>
        </w:rPr>
        <w:t>I部分  技术要求</w:t>
      </w:r>
    </w:p>
    <w:p>
      <w:pPr>
        <w:pStyle w:val="null3"/>
        <w:ind w:firstLine="422"/>
        <w:jc w:val="both"/>
      </w:pPr>
      <w:r>
        <w:rPr>
          <w:sz w:val="21"/>
          <w:b/>
        </w:rPr>
        <w:t>一、项目概况</w:t>
      </w:r>
    </w:p>
    <w:p>
      <w:pPr>
        <w:pStyle w:val="null3"/>
        <w:ind w:firstLine="420"/>
        <w:jc w:val="both"/>
      </w:pPr>
      <w:r>
        <w:rPr>
          <w:sz w:val="21"/>
        </w:rPr>
        <w:t>1.采购人四个院区饭堂平均每天三餐用餐人数合计约9000人次（珠江新城院区：早餐约985人次/餐、中餐约1865人次/餐、晚餐约400人次/餐，约3250人次/天；儿童院区：早餐约550人次/餐、中餐约1000人次/餐、晚餐约250人次/餐，约1800人次/天；妇婴院区：早餐约280人/餐、中餐约420人/餐、晚餐约150人/餐，850次/天；增城院区：早餐约900人/餐、中餐约1600人/餐、晚餐约600人/餐，3100次/天)用餐，采购的具体数量和品种需根据当天或每月的实际而定。</w:t>
      </w:r>
    </w:p>
    <w:p>
      <w:pPr>
        <w:pStyle w:val="null3"/>
        <w:ind w:firstLine="420"/>
        <w:jc w:val="both"/>
      </w:pPr>
      <w:r>
        <w:rPr>
          <w:sz w:val="21"/>
        </w:rPr>
        <w:t>2.本项目供货地点位于广州市天河区、越秀区、增城院区范围内，地点为：珠江新城院区：广州市天河区金穗路9号；儿童院区：广州市越秀区人民中路318号；妇婴院区：广州市越秀区人民中路402号；增城院区：广州市增城区增城大道293号。</w:t>
      </w:r>
    </w:p>
    <w:p>
      <w:pPr>
        <w:pStyle w:val="null3"/>
        <w:ind w:firstLine="422"/>
        <w:jc w:val="both"/>
      </w:pPr>
      <w:r>
        <w:rPr>
          <w:sz w:val="21"/>
          <w:b/>
        </w:rPr>
        <w:t>二、总体要求：</w:t>
      </w:r>
    </w:p>
    <w:p>
      <w:pPr>
        <w:pStyle w:val="null3"/>
        <w:ind w:firstLine="420"/>
        <w:jc w:val="both"/>
      </w:pPr>
      <w:r>
        <w:rPr>
          <w:sz w:val="21"/>
        </w:rPr>
        <w:t>1.中标人所供的食品应符合最新修订版《中华人民共和国食品安全法》的要求。</w:t>
      </w:r>
    </w:p>
    <w:p>
      <w:pPr>
        <w:pStyle w:val="null3"/>
        <w:ind w:firstLine="420"/>
        <w:jc w:val="both"/>
      </w:pPr>
      <w:r>
        <w:rPr>
          <w:sz w:val="21"/>
        </w:rPr>
        <w:t>★2.中标人所供的物品必须符合国家有关标准，保证无异味、无霉烂变质，如不符合招标文件所描述的质量标准，必须退货并承担违约责任。</w:t>
      </w:r>
    </w:p>
    <w:p>
      <w:pPr>
        <w:pStyle w:val="null3"/>
        <w:ind w:firstLine="420"/>
        <w:jc w:val="both"/>
      </w:pPr>
      <w:r>
        <w:rPr>
          <w:sz w:val="21"/>
        </w:rPr>
        <w:t>3.所供食材应符合国家行业生产及经营标准，货真价实，供货时应提供相应批次的合格检验证明（如农药残留检测报告、动物检疫合格证明、广州市分割肉销售凭据等，提供相关证明材料并加盖公章）。</w:t>
      </w:r>
    </w:p>
    <w:p>
      <w:pPr>
        <w:pStyle w:val="null3"/>
        <w:ind w:firstLine="420"/>
        <w:jc w:val="both"/>
      </w:pPr>
      <w:r>
        <w:rPr>
          <w:sz w:val="21"/>
        </w:rPr>
        <w:t>4.所供产品的各项技术指标完全符合国家有关质量检测（如食品检验检测、农产品检验检测、农药残留检测等）标准。</w:t>
      </w:r>
    </w:p>
    <w:p>
      <w:pPr>
        <w:pStyle w:val="null3"/>
        <w:ind w:firstLine="420"/>
        <w:jc w:val="both"/>
      </w:pPr>
      <w:r>
        <w:rPr>
          <w:sz w:val="21"/>
        </w:rPr>
        <w:t>★5.中标人必须负责中标产品的运输、质量检测等工作，采购人不定期对中标人所供应的蔬菜瓜果、肉类等产品抽样送有资质的第三方质检部门检测，所产生的费用由中标人负责。如检测结果不达标，即终止合同。</w:t>
      </w:r>
    </w:p>
    <w:p>
      <w:pPr>
        <w:pStyle w:val="null3"/>
        <w:ind w:firstLine="420"/>
        <w:jc w:val="both"/>
      </w:pPr>
      <w:r>
        <w:rPr>
          <w:sz w:val="21"/>
        </w:rPr>
        <w:t>★6.中标人要严格按采购人要求的品种进行供应，不得随意变更，物品具体需求量以实际供应前一天通知的为准。</w:t>
      </w:r>
    </w:p>
    <w:p>
      <w:pPr>
        <w:pStyle w:val="null3"/>
        <w:ind w:firstLine="420"/>
        <w:jc w:val="both"/>
      </w:pPr>
      <w:r>
        <w:rPr>
          <w:sz w:val="21"/>
        </w:rPr>
        <w:t>7.中标人不得将中标项目转包、分包，否则采购人有权单方终止合同，由此产生的一切经济损失由中标人自行承担。</w:t>
      </w:r>
    </w:p>
    <w:p>
      <w:pPr>
        <w:pStyle w:val="null3"/>
        <w:ind w:firstLine="420"/>
        <w:jc w:val="both"/>
      </w:pPr>
      <w:r>
        <w:rPr>
          <w:sz w:val="21"/>
        </w:rPr>
        <w:t>8.由于采购人工作的特殊性，中标人应做好本单位工作人员的培训、教育工作，遵守采购人各项规定。</w:t>
      </w:r>
    </w:p>
    <w:p>
      <w:pPr>
        <w:pStyle w:val="null3"/>
        <w:ind w:firstLine="420"/>
        <w:jc w:val="both"/>
      </w:pPr>
      <w:r>
        <w:rPr>
          <w:sz w:val="21"/>
        </w:rPr>
        <w:t>9.中标人除不可抗力外，不得因其他任何理由延迟送货。采购人如遇特殊情况需推迟送货，应提前通知中标人。因中标人原因延误交货的（采购人要求推迟的除外），采购人有权自行采购，中标人需承担由此产生的一切损失和费用（包括直接经济损失和间接经济损失）。</w:t>
      </w:r>
    </w:p>
    <w:p>
      <w:pPr>
        <w:pStyle w:val="null3"/>
        <w:ind w:firstLine="420"/>
        <w:jc w:val="both"/>
      </w:pPr>
      <w:r>
        <w:rPr>
          <w:sz w:val="21"/>
        </w:rPr>
        <w:t>10.中标人不得变更供应商品，应严格按本项目的招标文件要求及中标人的投标文件响应承诺（含商标、名称、产地、规格和重量等）供应，否则，采购人有权拒收。如因市场流通问题确实需要变更的，应书面向采购人申请。</w:t>
      </w:r>
    </w:p>
    <w:p>
      <w:pPr>
        <w:pStyle w:val="null3"/>
        <w:ind w:firstLine="420"/>
        <w:jc w:val="both"/>
      </w:pPr>
      <w:r>
        <w:rPr>
          <w:sz w:val="21"/>
        </w:rPr>
        <w:t>11.采购人按合同对商品进行认真验收，对不符合规格要求的物品，中标人应无条件退货；中标人未能履行招标文件和合同所定事项，或供应不合格的、假冒伪劣、以次充好的商品，采购人退货后将记录在案，并对中标人予以处罚，除要承担因此产生的一切损失和费用外，如发生超过三次同样问题，采购人可根据合同情况视为违约，并报相关行政主管部门，取消其供应资格。</w:t>
      </w:r>
    </w:p>
    <w:p>
      <w:pPr>
        <w:pStyle w:val="null3"/>
        <w:ind w:firstLine="420"/>
        <w:jc w:val="both"/>
      </w:pPr>
      <w:r>
        <w:rPr>
          <w:sz w:val="21"/>
        </w:rPr>
        <w:t>★12.中标人必须按照所投标的价格，不得以任何理由加价，中标人每月按中标要求向各营养室公布产品价格，发现报价超出中标要求的情况，采购人不予支付款项，三次出现报价超出中标要求的情况，采购人有权终止合同，并由中标人承担由此产生的一切损失和费用。</w:t>
      </w:r>
    </w:p>
    <w:p>
      <w:pPr>
        <w:pStyle w:val="null3"/>
        <w:ind w:firstLine="420"/>
        <w:jc w:val="both"/>
      </w:pPr>
      <w:r>
        <w:rPr>
          <w:sz w:val="21"/>
        </w:rPr>
        <w:t>13.中标人须开具国家正式发票。中标人按实际供应商品的销售额开具发票。</w:t>
      </w:r>
    </w:p>
    <w:p>
      <w:pPr>
        <w:pStyle w:val="null3"/>
        <w:ind w:firstLine="420"/>
        <w:jc w:val="both"/>
      </w:pPr>
      <w:r>
        <w:rPr>
          <w:sz w:val="21"/>
        </w:rPr>
        <w:t>14.由于采购人供应群体的特殊性，采购人有权与其他供应商另行签订其他同类需求采购项目的采购合同。</w:t>
      </w:r>
    </w:p>
    <w:p>
      <w:pPr>
        <w:pStyle w:val="null3"/>
        <w:ind w:firstLine="420"/>
        <w:jc w:val="both"/>
      </w:pPr>
      <w:r>
        <w:rPr>
          <w:sz w:val="21"/>
        </w:rPr>
        <w:t>15.本项目的结算按中标人的投标价进行实际结算。</w:t>
      </w:r>
    </w:p>
    <w:p>
      <w:pPr>
        <w:pStyle w:val="null3"/>
        <w:ind w:firstLine="420"/>
        <w:jc w:val="both"/>
      </w:pPr>
      <w:r>
        <w:rPr>
          <w:sz w:val="21"/>
        </w:rPr>
        <w:t>16.投标人须承诺在中标后为本项目购买企业经营风险类相关保险。保证本项目合同期在该保险期限内，并将该保险合同复印件作为签署项目合同的附件装订，否则采购人有权上报监管部门，由此引发的所有损失由中标人负责。中标人提供的有保质期限的食材剩余保存期不得少于原有保质期的三分之二。</w:t>
      </w:r>
    </w:p>
    <w:p>
      <w:pPr>
        <w:pStyle w:val="null3"/>
        <w:ind w:firstLine="420"/>
        <w:jc w:val="both"/>
      </w:pPr>
      <w:r>
        <w:rPr>
          <w:sz w:val="21"/>
        </w:rPr>
        <w:t>★17.本次配送食材为非进口食材（进口食材指通过中国海关报关验放进入中国境内且产自关境外的食材）。</w:t>
      </w:r>
    </w:p>
    <w:p>
      <w:pPr>
        <w:pStyle w:val="null3"/>
        <w:ind w:firstLine="420"/>
        <w:jc w:val="both"/>
      </w:pPr>
      <w:r>
        <w:rPr>
          <w:sz w:val="21"/>
        </w:rPr>
        <w:t>18.中标人应具有用于食品安全检测用途的食品检测室、食品安全检测能力及相关设备，如瘦肉精检测仪、农药残留检测仪、食品安全检测仪、重金属检测仪等检测设备。</w:t>
      </w:r>
    </w:p>
    <w:p>
      <w:pPr>
        <w:pStyle w:val="null3"/>
        <w:ind w:firstLine="420"/>
        <w:jc w:val="both"/>
      </w:pPr>
      <w:r>
        <w:rPr>
          <w:sz w:val="21"/>
        </w:rPr>
        <w:t>★19.投标人需承诺在中标后合同签订前为本项目购买有效食品安全责任保险和公众责任保险，保险总额度不低于本项目</w:t>
      </w:r>
      <w:r>
        <w:rPr>
          <w:sz w:val="21"/>
        </w:rPr>
        <w:t>的</w:t>
      </w:r>
      <w:r>
        <w:rPr>
          <w:sz w:val="21"/>
        </w:rPr>
        <w:t>预算金额</w:t>
      </w:r>
      <w:r>
        <w:rPr>
          <w:sz w:val="21"/>
        </w:rPr>
        <w:t>。</w:t>
      </w:r>
      <w:r>
        <w:rPr>
          <w:sz w:val="21"/>
          <w:b/>
        </w:rPr>
        <w:t>（</w:t>
      </w:r>
      <w:r>
        <w:rPr>
          <w:sz w:val="21"/>
          <w:b/>
        </w:rPr>
        <w:t>注：投标人须</w:t>
      </w:r>
      <w:r>
        <w:rPr>
          <w:sz w:val="21"/>
          <w:b/>
        </w:rPr>
        <w:t>提供承诺</w:t>
      </w:r>
      <w:r>
        <w:rPr>
          <w:sz w:val="21"/>
          <w:b/>
        </w:rPr>
        <w:t>函，格式自定。</w:t>
      </w:r>
      <w:r>
        <w:rPr>
          <w:sz w:val="21"/>
          <w:b/>
        </w:rPr>
        <w:t>）</w:t>
      </w:r>
    </w:p>
    <w:p>
      <w:pPr>
        <w:pStyle w:val="null3"/>
        <w:ind w:firstLine="420"/>
        <w:jc w:val="both"/>
      </w:pPr>
      <w:r>
        <w:rPr>
          <w:sz w:val="21"/>
        </w:rPr>
        <w:t>20.项目具体供应服务期限为自合同签订起1年内或本项目预算金额结算完毕（以先到为准）。</w:t>
      </w:r>
    </w:p>
    <w:p>
      <w:pPr>
        <w:pStyle w:val="null3"/>
        <w:ind w:firstLine="420"/>
        <w:jc w:val="both"/>
      </w:pPr>
      <w:r>
        <w:rPr>
          <w:sz w:val="21"/>
        </w:rPr>
        <w:t>21.采购人如需追加与合同标的相同服务的，在不改变合同其他条款的前提下，可与中标人签订补充合同，但所补充合同的采购金额不得超过原采购金额的百分之十。</w:t>
      </w:r>
    </w:p>
    <w:p>
      <w:pPr>
        <w:pStyle w:val="null3"/>
        <w:ind w:firstLine="422"/>
        <w:jc w:val="both"/>
      </w:pPr>
      <w:r>
        <w:rPr>
          <w:sz w:val="21"/>
          <w:b/>
        </w:rPr>
        <w:t>三、具体要求</w:t>
      </w:r>
    </w:p>
    <w:p>
      <w:pPr>
        <w:pStyle w:val="null3"/>
        <w:ind w:firstLine="422"/>
        <w:jc w:val="both"/>
      </w:pPr>
      <w:r>
        <w:rPr>
          <w:sz w:val="21"/>
          <w:b/>
        </w:rPr>
        <w:t>（一）生鲜畜禽水产类</w:t>
      </w:r>
    </w:p>
    <w:p>
      <w:pPr>
        <w:pStyle w:val="null3"/>
        <w:ind w:firstLine="420"/>
        <w:jc w:val="both"/>
      </w:pPr>
      <w:r>
        <w:rPr>
          <w:sz w:val="21"/>
        </w:rPr>
        <w:t>1.供应产品的质量要求：</w:t>
      </w:r>
    </w:p>
    <w:p>
      <w:pPr>
        <w:pStyle w:val="null3"/>
        <w:ind w:firstLine="420"/>
        <w:jc w:val="both"/>
      </w:pPr>
      <w:r>
        <w:rPr>
          <w:sz w:val="21"/>
        </w:rPr>
        <w:t>所提供的产品应保持较好的外观和质量等级，符合国家食品安全标准，应是当天活杀、无淤血、无病死、无瘟疫、不含瘦肉精、无注水等的健康肉类产品。</w:t>
      </w:r>
    </w:p>
    <w:p>
      <w:pPr>
        <w:pStyle w:val="null3"/>
        <w:ind w:firstLine="420"/>
        <w:jc w:val="both"/>
      </w:pPr>
      <w:r>
        <w:rPr>
          <w:sz w:val="21"/>
        </w:rPr>
        <w:t>2.具体感观要求：</w:t>
      </w:r>
    </w:p>
    <w:p>
      <w:pPr>
        <w:pStyle w:val="null3"/>
        <w:ind w:firstLine="420"/>
        <w:jc w:val="both"/>
      </w:pPr>
      <w:r>
        <w:rPr>
          <w:sz w:val="21"/>
        </w:rPr>
        <w:t>2.1生鲜猪肉类</w:t>
      </w:r>
    </w:p>
    <w:p>
      <w:pPr>
        <w:pStyle w:val="null3"/>
        <w:ind w:firstLine="420"/>
        <w:jc w:val="both"/>
      </w:pPr>
      <w:r>
        <w:rPr>
          <w:sz w:val="21"/>
        </w:rPr>
        <w:t>所提供的产品应保持较好的外观和质量等级，符合国家食品安全标准，应是当天活杀、无淤血、无病死、无瘟疫、不含瘦肉精、无注水、质量上乘，猪膻味不重等的健康猪类产品。</w:t>
      </w:r>
    </w:p>
    <w:p>
      <w:pPr>
        <w:pStyle w:val="null3"/>
        <w:ind w:firstLine="420"/>
        <w:jc w:val="both"/>
      </w:pPr>
      <w:r>
        <w:rPr>
          <w:sz w:val="21"/>
        </w:rPr>
        <w:t>2.1.1 龙骨：剔除了里脊肉的脊椎骨，色泽肉红，不带皮，不带油；</w:t>
      </w:r>
    </w:p>
    <w:p>
      <w:pPr>
        <w:pStyle w:val="null3"/>
        <w:ind w:firstLine="420"/>
        <w:jc w:val="both"/>
      </w:pPr>
      <w:r>
        <w:rPr>
          <w:sz w:val="21"/>
        </w:rPr>
        <w:t>2.1.2 排骨：带肉适量，不带肥油，质地厚实、完整，骨肉不分离；</w:t>
      </w:r>
    </w:p>
    <w:p>
      <w:pPr>
        <w:pStyle w:val="null3"/>
        <w:ind w:firstLine="420"/>
        <w:jc w:val="both"/>
      </w:pPr>
      <w:r>
        <w:rPr>
          <w:sz w:val="21"/>
        </w:rPr>
        <w:t>2.1.3 瘦肉：肉呈淡红色，有光泽，具猪肉正常气味，肉质紧密有弹性，指压后凹陷立即恢复，肉边整齐，无碎肉、碎骨，无点状、虫状等小颗粒灰白色寄生虫，无黏液渗出或很干的表皮，不粘手；</w:t>
      </w:r>
    </w:p>
    <w:p>
      <w:pPr>
        <w:pStyle w:val="null3"/>
        <w:ind w:firstLine="420"/>
        <w:jc w:val="both"/>
      </w:pPr>
      <w:r>
        <w:rPr>
          <w:sz w:val="21"/>
        </w:rPr>
        <w:t>2.1.4 猪手：带部分肌肉、干净、完整、无毛、无黑斑、无趾甲，表皮光滑，肉质有弹性；</w:t>
      </w:r>
    </w:p>
    <w:p>
      <w:pPr>
        <w:pStyle w:val="null3"/>
        <w:ind w:firstLine="420"/>
        <w:jc w:val="both"/>
      </w:pPr>
      <w:r>
        <w:rPr>
          <w:sz w:val="21"/>
        </w:rPr>
        <w:t>2.1.5 五花肉：肌肉与脂肪相间多层的肥瘦肉；</w:t>
      </w:r>
    </w:p>
    <w:p>
      <w:pPr>
        <w:pStyle w:val="null3"/>
        <w:ind w:firstLine="420"/>
        <w:jc w:val="both"/>
      </w:pPr>
      <w:r>
        <w:rPr>
          <w:sz w:val="21"/>
        </w:rPr>
        <w:t>2.1.6 猪大肠：呈浅黄色、无黑斑，表面光滑湿润，无异物，柔软，极小味道；</w:t>
      </w:r>
    </w:p>
    <w:p>
      <w:pPr>
        <w:pStyle w:val="null3"/>
        <w:ind w:firstLine="420"/>
        <w:jc w:val="both"/>
      </w:pPr>
      <w:r>
        <w:rPr>
          <w:sz w:val="21"/>
        </w:rPr>
        <w:t>2.1.7 猪肝：呈褐色或紫色，用手触摸感到坚实有弹性。</w:t>
      </w:r>
    </w:p>
    <w:p>
      <w:pPr>
        <w:pStyle w:val="null3"/>
        <w:ind w:firstLine="420"/>
        <w:jc w:val="both"/>
      </w:pPr>
      <w:r>
        <w:rPr>
          <w:sz w:val="21"/>
        </w:rPr>
        <w:t>2.2 生鲜牛羊肉类</w:t>
      </w:r>
    </w:p>
    <w:p>
      <w:pPr>
        <w:pStyle w:val="null3"/>
        <w:ind w:firstLine="420"/>
        <w:jc w:val="both"/>
      </w:pPr>
      <w:r>
        <w:rPr>
          <w:sz w:val="21"/>
        </w:rPr>
        <w:t>所提供的产品应保持较好的外观和质量等级，符合国家食品安全标准，应是当天活杀、无淤血、无异味、无注水、无病死的健康牛类产品。呈均匀的红色，有光泽，脂肪洁白或乳黄色，有牛肉正常的气味，肉表面不粘手，肉质有弹性，指压后凹陷立即恢复，无多余的脂肪和血管。</w:t>
      </w:r>
    </w:p>
    <w:p>
      <w:pPr>
        <w:pStyle w:val="null3"/>
        <w:ind w:firstLine="420"/>
        <w:jc w:val="both"/>
      </w:pPr>
      <w:r>
        <w:rPr>
          <w:sz w:val="21"/>
        </w:rPr>
        <w:t>2.3 生鲜禽类</w:t>
      </w:r>
    </w:p>
    <w:p>
      <w:pPr>
        <w:pStyle w:val="null3"/>
        <w:ind w:firstLine="420"/>
        <w:jc w:val="both"/>
      </w:pPr>
      <w:r>
        <w:rPr>
          <w:sz w:val="21"/>
        </w:rPr>
        <w:t>所提供的产品应保持较好的外观和质量等级，符合国家食品安全标准，应是当天活杀、无淤血、无病死、无瘟疫的禽鸟类。眼球饱满，角膜有光泽；皮肤呈淡黄色或淡白色、表面干燥、具有禽肉正常的气味；脂肪稍带有淡黄色，有光泽；肌肉结实而有弹性。</w:t>
      </w:r>
    </w:p>
    <w:p>
      <w:pPr>
        <w:pStyle w:val="null3"/>
        <w:ind w:firstLine="420"/>
        <w:jc w:val="both"/>
      </w:pPr>
      <w:r>
        <w:rPr>
          <w:sz w:val="21"/>
        </w:rPr>
        <w:t>2.4 生鲜水产类</w:t>
      </w:r>
    </w:p>
    <w:p>
      <w:pPr>
        <w:pStyle w:val="null3"/>
        <w:ind w:firstLine="420"/>
        <w:jc w:val="both"/>
      </w:pPr>
      <w:r>
        <w:rPr>
          <w:sz w:val="21"/>
        </w:rPr>
        <w:t>所提供的产品应保持较好的外观和质量等级，符合国家食品安全标准，不能检测出有毒有害的、违反《中华人民共和国食品安全法》规定的化学制剂及添加剂，应是当天活杀的去头、无异味的鲜鱼。体表有透明黏液，鳞片完整并紧附在鱼体上、不易脱落；肌肉坚硬肉实，手感富有弹性，挺而不软，弯度小，用手压之有凹陷，抬手后立即复原，肉的横断面紧密。鲩鱼、鲢鱼、鳊鱼等每条重量不低于</w:t>
      </w:r>
      <w:r>
        <w:rPr>
          <w:sz w:val="21"/>
        </w:rPr>
        <w:t>4市斤。</w:t>
      </w:r>
    </w:p>
    <w:p>
      <w:pPr>
        <w:pStyle w:val="null3"/>
        <w:ind w:firstLine="420"/>
        <w:jc w:val="both"/>
      </w:pPr>
      <w:r>
        <w:rPr>
          <w:sz w:val="21"/>
        </w:rPr>
        <w:t>3.食品供应链要求：必须来源于受地方政府相关部门监管的供应商。</w:t>
      </w:r>
    </w:p>
    <w:p>
      <w:pPr>
        <w:pStyle w:val="null3"/>
        <w:ind w:firstLine="422"/>
        <w:jc w:val="both"/>
      </w:pPr>
      <w:r>
        <w:rPr>
          <w:sz w:val="21"/>
          <w:b/>
        </w:rPr>
        <w:t>（二）生鲜禽蛋类及其制品</w:t>
      </w:r>
    </w:p>
    <w:p>
      <w:pPr>
        <w:pStyle w:val="null3"/>
        <w:ind w:firstLine="420"/>
        <w:jc w:val="both"/>
      </w:pPr>
      <w:r>
        <w:rPr>
          <w:sz w:val="21"/>
        </w:rPr>
        <w:t>1.供货产品的质量要求：所提供的产品应保持较好的外观和质量等级，符合国家食品安全标准，必须是新鲜的蛋。</w:t>
      </w:r>
    </w:p>
    <w:p>
      <w:pPr>
        <w:pStyle w:val="null3"/>
        <w:ind w:firstLine="420"/>
        <w:jc w:val="both"/>
      </w:pPr>
      <w:r>
        <w:rPr>
          <w:sz w:val="21"/>
        </w:rPr>
        <w:t>2.具体感官要求：</w:t>
      </w:r>
    </w:p>
    <w:p>
      <w:pPr>
        <w:pStyle w:val="null3"/>
        <w:ind w:firstLine="420"/>
        <w:jc w:val="both"/>
      </w:pPr>
      <w:r>
        <w:rPr>
          <w:sz w:val="21"/>
        </w:rPr>
        <w:t>2.1 鸡蛋：蛋壳比较毛糙，壳上附有一层白霜状粉末，没有附着鸡粪鸡毛等异物，没有裂纹，色泽鲜明清洁，摇晃无声音；打开的蛋黄为半球形，其系带粗并有弹性，紧贴在蛋黄的两端；</w:t>
      </w:r>
    </w:p>
    <w:p>
      <w:pPr>
        <w:pStyle w:val="null3"/>
        <w:ind w:firstLine="420"/>
        <w:jc w:val="both"/>
      </w:pPr>
      <w:r>
        <w:rPr>
          <w:sz w:val="21"/>
        </w:rPr>
        <w:t>2.2 皮蛋：外观无裂纹、无霉斑；灯光透视呈玳瑁色，凝固不动；剥壳后蛋黄呈豆黄、草绿或黑绿色相间，中心呈膏状糖心，层次分明；</w:t>
      </w:r>
    </w:p>
    <w:p>
      <w:pPr>
        <w:pStyle w:val="null3"/>
        <w:ind w:firstLine="420"/>
        <w:jc w:val="both"/>
      </w:pPr>
      <w:r>
        <w:rPr>
          <w:sz w:val="21"/>
        </w:rPr>
        <w:t>2.3 咸蛋：外观无裂纹、无霉斑；灯光透视明亮清晰，蛋白透明无浑浊；剥壳后蛋白稀薄透明无色，蛋黄呈红色、黏实浓缩。</w:t>
      </w:r>
    </w:p>
    <w:p>
      <w:pPr>
        <w:pStyle w:val="null3"/>
        <w:ind w:firstLine="420"/>
        <w:jc w:val="both"/>
      </w:pPr>
      <w:r>
        <w:rPr>
          <w:sz w:val="21"/>
        </w:rPr>
        <w:t>3.食品供应链要求：必须来源于受地方政府相关部门监管的供应商。</w:t>
      </w:r>
    </w:p>
    <w:p>
      <w:pPr>
        <w:pStyle w:val="null3"/>
        <w:ind w:firstLine="422"/>
        <w:jc w:val="both"/>
      </w:pPr>
      <w:r>
        <w:rPr>
          <w:sz w:val="21"/>
          <w:b/>
        </w:rPr>
        <w:t>（三）冻品类</w:t>
      </w:r>
    </w:p>
    <w:p>
      <w:pPr>
        <w:pStyle w:val="null3"/>
        <w:ind w:firstLine="420"/>
        <w:jc w:val="both"/>
      </w:pPr>
      <w:r>
        <w:rPr>
          <w:sz w:val="21"/>
        </w:rPr>
        <w:t>1.供应产品的质量要求：</w:t>
      </w:r>
    </w:p>
    <w:p>
      <w:pPr>
        <w:pStyle w:val="null3"/>
        <w:ind w:firstLine="420"/>
        <w:jc w:val="both"/>
      </w:pPr>
      <w:r>
        <w:rPr>
          <w:sz w:val="21"/>
        </w:rPr>
        <w:t>所提供的产品应保持较好的外观和质量等级，符合国家食品安全标准，原料保证来源于正规肉联厂</w:t>
      </w:r>
      <w:r>
        <w:rPr>
          <w:sz w:val="21"/>
        </w:rPr>
        <w:t>/地方政府相关部门监管的供应场，无异味，不得夹杂有病死、瘟疫的动物肉/水产品等。</w:t>
      </w:r>
    </w:p>
    <w:p>
      <w:pPr>
        <w:pStyle w:val="null3"/>
        <w:ind w:firstLine="420"/>
        <w:jc w:val="both"/>
      </w:pPr>
      <w:r>
        <w:rPr>
          <w:sz w:val="21"/>
        </w:rPr>
        <w:t>2.具体要求：</w:t>
      </w:r>
    </w:p>
    <w:p>
      <w:pPr>
        <w:pStyle w:val="null3"/>
        <w:ind w:firstLine="420"/>
        <w:jc w:val="both"/>
      </w:pPr>
      <w:r>
        <w:rPr>
          <w:sz w:val="21"/>
        </w:rPr>
        <w:t>2.1 冷冻肉要求肉体冻实而坚硬，无化冻现象，肉质紧密而有弹性，色泽均匀，不粘手，交货时干净、新鲜、无异味，含冰量不能超。</w:t>
      </w:r>
    </w:p>
    <w:p>
      <w:pPr>
        <w:pStyle w:val="null3"/>
        <w:ind w:firstLine="420"/>
        <w:jc w:val="both"/>
      </w:pPr>
      <w:r>
        <w:rPr>
          <w:sz w:val="21"/>
        </w:rPr>
        <w:t>2.1.1 精瘦肉：肉呈均匀红色，有光泽、肉质紧密、有坚实感，肉的外表及切面微湿润，不粘手；</w:t>
      </w:r>
    </w:p>
    <w:p>
      <w:pPr>
        <w:pStyle w:val="null3"/>
        <w:ind w:firstLine="420"/>
        <w:jc w:val="both"/>
      </w:pPr>
      <w:r>
        <w:rPr>
          <w:sz w:val="21"/>
        </w:rPr>
        <w:t>2.1.2 冻肋排：带肉的排骨，不带肥油、厚实、完整，无化冻现象；</w:t>
      </w:r>
    </w:p>
    <w:p>
      <w:pPr>
        <w:pStyle w:val="null3"/>
        <w:ind w:firstLine="420"/>
        <w:jc w:val="both"/>
      </w:pPr>
      <w:r>
        <w:rPr>
          <w:sz w:val="21"/>
        </w:rPr>
        <w:t>2.1.3 猪蹄：无异物，无毛污物，交货以干净、新鲜、大小符合规格要求为标准；</w:t>
      </w:r>
    </w:p>
    <w:p>
      <w:pPr>
        <w:pStyle w:val="null3"/>
        <w:ind w:firstLine="420"/>
        <w:jc w:val="both"/>
      </w:pPr>
      <w:r>
        <w:rPr>
          <w:sz w:val="21"/>
        </w:rPr>
        <w:t>2.1.4 猪心：圆锥形，带心尖，心肌为红色或淡红色，结实而有弹性，无寄生虫、脓包炎症等病变；</w:t>
      </w:r>
    </w:p>
    <w:p>
      <w:pPr>
        <w:pStyle w:val="null3"/>
        <w:ind w:firstLine="420"/>
        <w:jc w:val="both"/>
      </w:pPr>
      <w:r>
        <w:rPr>
          <w:sz w:val="21"/>
        </w:rPr>
        <w:t>2.1.5 肉丸类：具有良好的弹性，水煮后用手捏应不轻易破裂，且手松开后能回复；切开丸体其剖面应比较平整，不能有明显的冰晶状物。</w:t>
      </w:r>
    </w:p>
    <w:p>
      <w:pPr>
        <w:pStyle w:val="null3"/>
        <w:ind w:firstLine="420"/>
        <w:jc w:val="both"/>
      </w:pPr>
      <w:r>
        <w:rPr>
          <w:sz w:val="21"/>
        </w:rPr>
        <w:t>2.2 冷冻鱼类要求鱼眼睛清亮，角膜透明，鳞片上覆有冻结的透明黏液层，皮肤天然色泽明显。</w:t>
      </w:r>
    </w:p>
    <w:p>
      <w:pPr>
        <w:pStyle w:val="null3"/>
        <w:ind w:firstLine="420"/>
        <w:jc w:val="both"/>
      </w:pPr>
      <w:r>
        <w:rPr>
          <w:sz w:val="21"/>
        </w:rPr>
        <w:t>2.2.1 带鱼/仓鱼/红杉鱼等：鱼眼睛清亮，角膜透明，眼球略微隆起，鳍展平张开，鱼表面上覆有冻结的透明黏液层，皮肤天然色泽明显，单条重量以采购人实际要求供应；</w:t>
      </w:r>
    </w:p>
    <w:p>
      <w:pPr>
        <w:pStyle w:val="null3"/>
        <w:ind w:firstLine="420"/>
        <w:jc w:val="both"/>
      </w:pPr>
      <w:r>
        <w:rPr>
          <w:sz w:val="21"/>
        </w:rPr>
        <w:t>2.2.2 鱿鱼/墨鱼等：皮肤天然色泽明显，表面黏液不粘手，无异味，单条重量以采购人实际要求供应。</w:t>
      </w:r>
    </w:p>
    <w:p>
      <w:pPr>
        <w:pStyle w:val="null3"/>
        <w:ind w:firstLine="420"/>
        <w:jc w:val="both"/>
      </w:pPr>
      <w:r>
        <w:rPr>
          <w:sz w:val="21"/>
        </w:rPr>
        <w:t>2.2.3 鱼丸：具有良好的弹性，水煮后用手捏应不轻易破裂，且手松开后能恢复；切开丸体其剖面应比较平整，不能有明显的冰晶状物。</w:t>
      </w:r>
    </w:p>
    <w:p>
      <w:pPr>
        <w:pStyle w:val="null3"/>
        <w:ind w:firstLine="420"/>
        <w:jc w:val="both"/>
      </w:pPr>
      <w:r>
        <w:rPr>
          <w:sz w:val="21"/>
        </w:rPr>
        <w:t>2.3 冷冻禽类要求表皮光滑，新鲜肥嫩，外表微湿润，不粘手，皮肤光滑。</w:t>
      </w:r>
    </w:p>
    <w:p>
      <w:pPr>
        <w:pStyle w:val="null3"/>
        <w:ind w:firstLine="420"/>
        <w:jc w:val="both"/>
      </w:pPr>
      <w:r>
        <w:rPr>
          <w:sz w:val="21"/>
        </w:rPr>
        <w:t>2.3.1 鸡腿：表皮光滑，无淤血，交货以干净、新鲜、无异味，大小适合规格要求为标准；</w:t>
      </w:r>
    </w:p>
    <w:p>
      <w:pPr>
        <w:pStyle w:val="null3"/>
        <w:ind w:firstLine="420"/>
        <w:jc w:val="both"/>
      </w:pPr>
      <w:r>
        <w:rPr>
          <w:sz w:val="21"/>
        </w:rPr>
        <w:t>2.3.2 鸡翅：肉质紧密，无污伤、无小毛，个体大小均匀；</w:t>
      </w:r>
    </w:p>
    <w:p>
      <w:pPr>
        <w:pStyle w:val="null3"/>
        <w:ind w:firstLine="420"/>
        <w:jc w:val="both"/>
      </w:pPr>
      <w:r>
        <w:rPr>
          <w:sz w:val="21"/>
        </w:rPr>
        <w:t>2.3.3 鸡脚：交货以干净、新鲜、无异味，大小适合规格要求为标准；</w:t>
      </w:r>
    </w:p>
    <w:p>
      <w:pPr>
        <w:pStyle w:val="null3"/>
        <w:ind w:firstLine="420"/>
        <w:jc w:val="both"/>
      </w:pPr>
      <w:r>
        <w:rPr>
          <w:sz w:val="21"/>
        </w:rPr>
        <w:t>2.3.4 鸭腿：表皮光滑，无淤血，交货以干净、新鲜、无异味，大小适合规格要求为标准；</w:t>
      </w:r>
    </w:p>
    <w:p>
      <w:pPr>
        <w:pStyle w:val="null3"/>
        <w:ind w:firstLine="420"/>
        <w:jc w:val="both"/>
      </w:pPr>
      <w:r>
        <w:rPr>
          <w:sz w:val="21"/>
        </w:rPr>
        <w:t>2.3.5 鸭翅根：肉质紧密，无污伤、无小毛，个体大小均匀；</w:t>
      </w:r>
    </w:p>
    <w:p>
      <w:pPr>
        <w:pStyle w:val="null3"/>
        <w:ind w:firstLine="420"/>
        <w:jc w:val="both"/>
      </w:pPr>
      <w:r>
        <w:rPr>
          <w:sz w:val="21"/>
        </w:rPr>
        <w:t>3.食品供应链要求：所有食品的来源必须清晰，冷冻禽类食品解冻后净重量不少于92%，冷冻肉类食品解冻后净重量不少于95%，冷冻水产类食品解冻后净重量不少于85%，解冻时间为4小时以内（室温20℃）。</w:t>
      </w:r>
    </w:p>
    <w:p>
      <w:pPr>
        <w:pStyle w:val="null3"/>
        <w:ind w:firstLine="422"/>
        <w:jc w:val="both"/>
      </w:pPr>
      <w:r>
        <w:rPr>
          <w:sz w:val="21"/>
          <w:b/>
        </w:rPr>
        <w:t>（四）肉制品类</w:t>
      </w:r>
    </w:p>
    <w:p>
      <w:pPr>
        <w:pStyle w:val="null3"/>
        <w:ind w:firstLine="420"/>
        <w:jc w:val="both"/>
      </w:pPr>
      <w:r>
        <w:rPr>
          <w:sz w:val="21"/>
        </w:rPr>
        <w:t>1.供货产品的质量要求：所提供的产品应保持较好的外观和质量等级，符合国家食品安全标准，严禁“三无”产品。</w:t>
      </w:r>
    </w:p>
    <w:p>
      <w:pPr>
        <w:pStyle w:val="null3"/>
        <w:ind w:firstLine="420"/>
        <w:jc w:val="both"/>
      </w:pPr>
      <w:r>
        <w:rPr>
          <w:sz w:val="21"/>
        </w:rPr>
        <w:t>2.具体感官要求：</w:t>
      </w:r>
    </w:p>
    <w:p>
      <w:pPr>
        <w:pStyle w:val="null3"/>
        <w:ind w:firstLine="420"/>
        <w:jc w:val="both"/>
      </w:pPr>
      <w:r>
        <w:rPr>
          <w:sz w:val="21"/>
        </w:rPr>
        <w:t>2.1 腊肠：表面干爽，无霉变；肉呈深红至玫瑰红色，脂肪呈白色微带红色；无异味，具有腊肠固有的芳香风味；</w:t>
      </w:r>
    </w:p>
    <w:p>
      <w:pPr>
        <w:pStyle w:val="null3"/>
        <w:ind w:firstLine="420"/>
        <w:jc w:val="both"/>
      </w:pPr>
      <w:r>
        <w:rPr>
          <w:sz w:val="21"/>
        </w:rPr>
        <w:t>2.2 腊肉：表面干爽，无霉变；肉呈鲜红或紫红色，脂肪透明或呈乳白色；无异味，具有腊肉固有的风味；</w:t>
      </w:r>
    </w:p>
    <w:p>
      <w:pPr>
        <w:pStyle w:val="null3"/>
        <w:ind w:firstLine="420"/>
        <w:jc w:val="both"/>
      </w:pPr>
      <w:r>
        <w:rPr>
          <w:sz w:val="21"/>
        </w:rPr>
        <w:t>2.3 烟肉：表面干爽，无霉菌及污物，肥瘦适中；肉呈红色，肥肉呈白色；无霉臭和哈喇味，具有烟肉固有的香味；</w:t>
      </w:r>
    </w:p>
    <w:p>
      <w:pPr>
        <w:pStyle w:val="null3"/>
        <w:ind w:firstLine="420"/>
        <w:jc w:val="both"/>
      </w:pPr>
      <w:r>
        <w:rPr>
          <w:sz w:val="21"/>
        </w:rPr>
        <w:t>3.食品供应链要求：预包装食品有名称、规格、生产日期、保质期、成分表、厂家等食品安全标准的标签。</w:t>
      </w:r>
    </w:p>
    <w:p>
      <w:pPr>
        <w:pStyle w:val="null3"/>
        <w:ind w:firstLine="422"/>
        <w:jc w:val="both"/>
      </w:pPr>
      <w:r>
        <w:rPr>
          <w:sz w:val="21"/>
          <w:b/>
        </w:rPr>
        <w:t>（五）预包装食品</w:t>
      </w:r>
    </w:p>
    <w:p>
      <w:pPr>
        <w:pStyle w:val="null3"/>
        <w:ind w:firstLine="420"/>
        <w:jc w:val="both"/>
      </w:pPr>
      <w:r>
        <w:rPr>
          <w:sz w:val="21"/>
        </w:rPr>
        <w:t>1.预包装半成品类食品必须包装整洁，符合国家食品安全标准。</w:t>
      </w:r>
    </w:p>
    <w:p>
      <w:pPr>
        <w:pStyle w:val="null3"/>
        <w:ind w:firstLine="420"/>
        <w:jc w:val="both"/>
      </w:pPr>
      <w:r>
        <w:rPr>
          <w:sz w:val="21"/>
        </w:rPr>
        <w:t>2.预包装半成品类食品其包装盒或标签上须注明食品名称、生产厂家、生产地址、生产日期、产品保质期等。</w:t>
      </w:r>
    </w:p>
    <w:p>
      <w:pPr>
        <w:pStyle w:val="null3"/>
        <w:ind w:firstLine="420"/>
        <w:jc w:val="both"/>
      </w:pPr>
      <w:r>
        <w:rPr>
          <w:sz w:val="21"/>
        </w:rPr>
        <w:t>3.预包装半成品类食品的内容和重量必须和包装上标明的完全一致。</w:t>
      </w:r>
    </w:p>
    <w:p>
      <w:pPr>
        <w:pStyle w:val="null3"/>
        <w:ind w:firstLine="420"/>
        <w:jc w:val="both"/>
      </w:pPr>
      <w:r>
        <w:rPr>
          <w:sz w:val="21"/>
        </w:rPr>
        <w:t>4.食品供应链要求：包装食品有名称、规格、生产日期、保质期、成分表、厂家等食品安全标准的标签。</w:t>
      </w:r>
    </w:p>
    <w:p>
      <w:pPr>
        <w:pStyle w:val="null3"/>
        <w:ind w:firstLine="422"/>
        <w:jc w:val="both"/>
      </w:pPr>
      <w:r>
        <w:rPr>
          <w:sz w:val="21"/>
          <w:b/>
        </w:rPr>
        <w:t>（六）新鲜蔬果类</w:t>
      </w:r>
    </w:p>
    <w:p>
      <w:pPr>
        <w:pStyle w:val="null3"/>
        <w:ind w:firstLine="422"/>
        <w:jc w:val="both"/>
      </w:pPr>
      <w:r>
        <w:rPr>
          <w:sz w:val="21"/>
          <w:b/>
        </w:rPr>
        <w:t>1.供应产品的质量要求：</w:t>
      </w:r>
    </w:p>
    <w:p>
      <w:pPr>
        <w:pStyle w:val="null3"/>
        <w:ind w:firstLine="420"/>
        <w:jc w:val="both"/>
      </w:pPr>
      <w:r>
        <w:rPr>
          <w:sz w:val="21"/>
        </w:rPr>
        <w:t>辅料、佐料类必须为正规厂家的产品，瓜、果、蔬菜应是优质货品，农药残留不能超标，供应商应提供每批次所供应蔬果的农药残留检验报告，所供应蔬果农药残留抑制率应低于</w:t>
      </w:r>
      <w:r>
        <w:rPr>
          <w:sz w:val="21"/>
        </w:rPr>
        <w:t>50.0%。中标人应保证所供应的蔬菜符合卫生质量标准，同时承担因所供蔬菜问题引起的一切事故后果。卫生质量指标，应符合我国无公害蔬菜上的卫生指标规定，符合国家食品安全标准。</w:t>
      </w:r>
    </w:p>
    <w:tbl>
      <w:tblPr>
        <w:tblW w:w="0" w:type="auto"/>
        <w:tblBorders>
          <w:top w:val="none" w:color="000000" w:sz="4"/>
          <w:left w:val="none" w:color="000000" w:sz="4"/>
          <w:bottom w:val="none" w:color="000000" w:sz="4"/>
          <w:right w:val="none" w:color="000000" w:sz="4"/>
          <w:insideH w:val="none"/>
          <w:insideV w:val="none"/>
        </w:tblBorders>
      </w:tblPr>
      <w:tblGrid>
        <w:gridCol w:w="4222"/>
        <w:gridCol w:w="4083"/>
      </w:tblGrid>
      <w:tr>
        <w:tc>
          <w:tcPr>
            <w:tcW w:type="dxa" w:w="4222"/>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b/>
              </w:rPr>
              <w:t>项目</w:t>
            </w:r>
          </w:p>
        </w:tc>
        <w:tc>
          <w:tcPr>
            <w:tcW w:type="dxa" w:w="4083"/>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b/>
              </w:rPr>
              <w:t>指标（</w:t>
            </w:r>
            <w:r>
              <w:rPr>
                <w:sz w:val="21"/>
                <w:b/>
              </w:rPr>
              <w:t>mg/kg）</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甲胺磷</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不得检出</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甲拌磷</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不得检出</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氧化乐果</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不得检出</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甲基对硫磷</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不得检出</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呋喃丹</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不得检出</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百菌清</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≤1.0</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多菌灵</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≤0.5</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铬（以</w:t>
            </w:r>
            <w:r>
              <w:rPr>
                <w:sz w:val="21"/>
              </w:rPr>
              <w:t>Cr计）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≤0.5</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镉（以</w:t>
            </w:r>
            <w:r>
              <w:rPr>
                <w:sz w:val="21"/>
              </w:rPr>
              <w:t>Gd计）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≤0.05</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汞（以</w:t>
            </w:r>
            <w:r>
              <w:rPr>
                <w:sz w:val="21"/>
              </w:rPr>
              <w:t>Hg计）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≤0.01</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铜（以</w:t>
            </w:r>
            <w:r>
              <w:rPr>
                <w:sz w:val="21"/>
              </w:rPr>
              <w:t>Cu计）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≤10</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铅（以</w:t>
            </w:r>
            <w:r>
              <w:rPr>
                <w:sz w:val="21"/>
              </w:rPr>
              <w:t>Pb计）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≤0.2</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砷（以</w:t>
            </w:r>
            <w:r>
              <w:rPr>
                <w:sz w:val="21"/>
              </w:rPr>
              <w:t>As计）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≤0.5</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氟（以</w:t>
            </w:r>
            <w:r>
              <w:rPr>
                <w:sz w:val="21"/>
              </w:rPr>
              <w:t>F计）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≤0.5</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硝酸盐（以</w:t>
            </w:r>
            <w:r>
              <w:rPr>
                <w:sz w:val="21"/>
              </w:rPr>
              <w:t>NaNO3计）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瓜果类</w:t>
            </w:r>
            <w:r>
              <w:rPr>
                <w:sz w:val="21"/>
              </w:rPr>
              <w:t>≤600；叶菜根茎类≤1200</w:t>
            </w:r>
          </w:p>
        </w:tc>
      </w:tr>
      <w:tr>
        <w:tc>
          <w:tcPr>
            <w:tcW w:type="dxa" w:w="422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亚硝酸盐（以</w:t>
            </w:r>
            <w:r>
              <w:rPr>
                <w:sz w:val="21"/>
              </w:rPr>
              <w:t>NaNO2计）</w:t>
            </w:r>
          </w:p>
        </w:tc>
        <w:tc>
          <w:tcPr>
            <w:tcW w:type="dxa" w:w="408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rPr>
              <w:t>≤4</w:t>
            </w:r>
          </w:p>
        </w:tc>
      </w:tr>
    </w:tbl>
    <w:p>
      <w:pPr>
        <w:pStyle w:val="null3"/>
        <w:ind w:firstLine="422"/>
        <w:jc w:val="both"/>
      </w:pPr>
      <w:r>
        <w:rPr>
          <w:sz w:val="21"/>
          <w:b/>
        </w:rPr>
        <w:t>2.具体感观要求：</w:t>
      </w:r>
    </w:p>
    <w:p>
      <w:pPr>
        <w:pStyle w:val="null3"/>
        <w:ind w:firstLine="420"/>
        <w:jc w:val="both"/>
      </w:pPr>
      <w:r>
        <w:rPr>
          <w:sz w:val="21"/>
        </w:rPr>
        <w:t>从蔬菜色泽看，各种蔬菜都应具有本品种原有的颜色，大多数有发亮的光泽，以此显示蔬菜的成熟度及鲜嫩程度；</w:t>
      </w:r>
    </w:p>
    <w:p>
      <w:pPr>
        <w:pStyle w:val="null3"/>
        <w:ind w:firstLine="420"/>
        <w:jc w:val="both"/>
      </w:pPr>
      <w:r>
        <w:rPr>
          <w:sz w:val="21"/>
        </w:rPr>
        <w:t>从蔬菜气味看，多数蔬菜具有清馨、甘辛香、甜酸香等气味，可凭嗅觉识别不同品种的质量，不允许有腐烂变质的亚硝酸盐味和其他异常气味；</w:t>
      </w:r>
    </w:p>
    <w:p>
      <w:pPr>
        <w:pStyle w:val="null3"/>
        <w:ind w:firstLine="420"/>
        <w:jc w:val="both"/>
      </w:pPr>
      <w:r>
        <w:rPr>
          <w:sz w:val="21"/>
        </w:rPr>
        <w:t>从蔬菜滋味看，因品种不同而各异，多数蔬菜滋味甘淡、甜酸、清爽鲜美，少数具有辛酸、苦涩等特殊风味以刺激食欲，如失去本品种原有的滋味即为异常；</w:t>
      </w:r>
    </w:p>
    <w:p>
      <w:pPr>
        <w:pStyle w:val="null3"/>
        <w:ind w:firstLine="420"/>
        <w:jc w:val="both"/>
      </w:pPr>
      <w:r>
        <w:rPr>
          <w:sz w:val="21"/>
        </w:rPr>
        <w:t>从蔬菜形态看，应尽量避免由于客观因素而造成的各种非正常、不新鲜的蔬菜，例如萎蔫、枯塌、损伤、病变、虫害侵蚀等引起的形态异常等。</w:t>
      </w:r>
    </w:p>
    <w:p>
      <w:pPr>
        <w:pStyle w:val="null3"/>
        <w:ind w:firstLine="422"/>
        <w:jc w:val="both"/>
      </w:pPr>
      <w:r>
        <w:rPr>
          <w:sz w:val="21"/>
          <w:b/>
        </w:rPr>
        <w:t>2.1 叶菜类：</w:t>
      </w:r>
      <w:r>
        <w:rPr>
          <w:sz w:val="21"/>
        </w:rPr>
        <w:t>大白菜、小白菜、菠菜、甘蓝、荠菜、空心菜、茼蒿、苋菜、芹菜等绿叶菜类。</w:t>
      </w:r>
    </w:p>
    <w:p>
      <w:pPr>
        <w:pStyle w:val="null3"/>
        <w:ind w:firstLine="420"/>
        <w:jc w:val="both"/>
      </w:pPr>
      <w:r>
        <w:rPr>
          <w:sz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pStyle w:val="null3"/>
        <w:ind w:firstLine="422"/>
        <w:jc w:val="both"/>
      </w:pPr>
      <w:r>
        <w:rPr>
          <w:sz w:val="21"/>
          <w:b/>
        </w:rPr>
        <w:t>2.2 茄果类：</w:t>
      </w:r>
      <w:r>
        <w:rPr>
          <w:sz w:val="21"/>
        </w:rPr>
        <w:t>番茄、茄子、甜椒、辣椒等。</w:t>
      </w:r>
    </w:p>
    <w:p>
      <w:pPr>
        <w:pStyle w:val="null3"/>
        <w:ind w:firstLine="420"/>
        <w:jc w:val="both"/>
      </w:pPr>
      <w:r>
        <w:rPr>
          <w:sz w:val="21"/>
        </w:rPr>
        <w:t>属同一品种规格，果实整洁，成熟度适中，番茄花蒂不明显，无裂果及空洞现象，茄果不能有裂蒂及果皮变硬现象，无腐烂、畸形、异味，无明显机械伤。</w:t>
      </w:r>
    </w:p>
    <w:p>
      <w:pPr>
        <w:pStyle w:val="null3"/>
        <w:ind w:firstLine="422"/>
        <w:jc w:val="both"/>
      </w:pPr>
      <w:r>
        <w:rPr>
          <w:sz w:val="21"/>
          <w:b/>
        </w:rPr>
        <w:t>2.3 瓜果类：</w:t>
      </w:r>
      <w:r>
        <w:rPr>
          <w:sz w:val="21"/>
        </w:rPr>
        <w:t>黄瓜、冬瓜、丝瓜、苦瓜、南瓜、毛节瓜等。</w:t>
      </w:r>
    </w:p>
    <w:p>
      <w:pPr>
        <w:pStyle w:val="null3"/>
        <w:ind w:firstLine="420"/>
        <w:jc w:val="both"/>
      </w:pPr>
      <w:r>
        <w:rPr>
          <w:sz w:val="21"/>
        </w:rPr>
        <w:t>属同一品种规格，形状、色泽一致，瓜条均匀，无疤点，无断裂，无腐烂、畸形、异味、明显机械伤，不带泥土。</w:t>
      </w:r>
    </w:p>
    <w:p>
      <w:pPr>
        <w:pStyle w:val="null3"/>
        <w:ind w:firstLine="422"/>
        <w:jc w:val="both"/>
      </w:pPr>
      <w:r>
        <w:rPr>
          <w:sz w:val="21"/>
          <w:b/>
        </w:rPr>
        <w:t>2.4 根菜类：</w:t>
      </w:r>
      <w:r>
        <w:rPr>
          <w:sz w:val="21"/>
        </w:rPr>
        <w:t>萝卜、胡萝卜等。</w:t>
      </w:r>
    </w:p>
    <w:p>
      <w:pPr>
        <w:pStyle w:val="null3"/>
        <w:ind w:firstLine="420"/>
        <w:jc w:val="both"/>
      </w:pPr>
      <w:r>
        <w:rPr>
          <w:sz w:val="21"/>
        </w:rPr>
        <w:t>属同一品种规格，皮细光滑，大小均匀，肉质脆嫩致密新鲜，无腐烂、畸形、裂痕、糠心、异味，不带泥沙，不带茎叶和须根。</w:t>
      </w:r>
    </w:p>
    <w:p>
      <w:pPr>
        <w:pStyle w:val="null3"/>
        <w:ind w:firstLine="422"/>
        <w:jc w:val="both"/>
      </w:pPr>
      <w:r>
        <w:rPr>
          <w:sz w:val="21"/>
          <w:b/>
        </w:rPr>
        <w:t>2.5 薯芋类：</w:t>
      </w:r>
      <w:r>
        <w:rPr>
          <w:sz w:val="21"/>
        </w:rPr>
        <w:t>马铃薯、芋、姜等。</w:t>
      </w:r>
    </w:p>
    <w:p>
      <w:pPr>
        <w:pStyle w:val="null3"/>
        <w:ind w:firstLine="420"/>
        <w:jc w:val="both"/>
      </w:pPr>
      <w:r>
        <w:rPr>
          <w:sz w:val="21"/>
        </w:rPr>
        <w:t>属同一品种规格，色泽一致，不带泥沙，不带须根、茎叶，不干瘪，无腐烂、畸形、异味、明显机械伤、病虫害斑，马铃薯无发芽，皮不变绿。</w:t>
      </w:r>
    </w:p>
    <w:p>
      <w:pPr>
        <w:pStyle w:val="null3"/>
        <w:ind w:firstLine="422"/>
        <w:jc w:val="both"/>
      </w:pPr>
      <w:r>
        <w:rPr>
          <w:sz w:val="21"/>
          <w:b/>
        </w:rPr>
        <w:t>2.6 葱蒜类：</w:t>
      </w:r>
      <w:r>
        <w:rPr>
          <w:sz w:val="21"/>
        </w:rPr>
        <w:t>葱、蒜、韭菜、洋葱等。</w:t>
      </w:r>
    </w:p>
    <w:p>
      <w:pPr>
        <w:pStyle w:val="null3"/>
        <w:ind w:firstLine="420"/>
        <w:jc w:val="both"/>
      </w:pPr>
      <w:r>
        <w:rPr>
          <w:sz w:val="21"/>
        </w:rPr>
        <w:t>属同一品种规格，允许葱、青蒜类保留干净须根，葱、蒜、韭菜不带老叶，蒜头、洋葱去根去枯叶，可食部分新鲜幼嫩，无腐烂、畸形、异味。</w:t>
      </w:r>
    </w:p>
    <w:p>
      <w:pPr>
        <w:pStyle w:val="null3"/>
        <w:ind w:firstLine="422"/>
        <w:jc w:val="both"/>
      </w:pPr>
      <w:r>
        <w:rPr>
          <w:sz w:val="21"/>
          <w:b/>
        </w:rPr>
        <w:t>2.7 豆类：</w:t>
      </w:r>
      <w:r>
        <w:rPr>
          <w:sz w:val="21"/>
        </w:rPr>
        <w:t>扁豆、豌豆、毛豆等。</w:t>
      </w:r>
    </w:p>
    <w:p>
      <w:pPr>
        <w:pStyle w:val="null3"/>
        <w:ind w:firstLine="420"/>
        <w:jc w:val="both"/>
      </w:pPr>
      <w:r>
        <w:rPr>
          <w:sz w:val="21"/>
        </w:rPr>
        <w:t>属同一品种规格，形态完整，成熟度适中，无腐烂、畸形、异味，豆荚类新鲜、幼嫩、均匀，豆仁类籽粒饱满，较均匀，无发芽，不带泥土杂质。</w:t>
      </w:r>
    </w:p>
    <w:p>
      <w:pPr>
        <w:pStyle w:val="null3"/>
        <w:ind w:firstLine="422"/>
        <w:jc w:val="both"/>
      </w:pPr>
      <w:r>
        <w:rPr>
          <w:sz w:val="21"/>
          <w:b/>
        </w:rPr>
        <w:t>2.8 水生菜类：</w:t>
      </w:r>
      <w:r>
        <w:rPr>
          <w:sz w:val="21"/>
        </w:rPr>
        <w:t>藕、慈菇、茭白、马蹄、菱等。</w:t>
      </w:r>
    </w:p>
    <w:p>
      <w:pPr>
        <w:pStyle w:val="null3"/>
        <w:ind w:firstLine="420"/>
        <w:jc w:val="both"/>
      </w:pPr>
      <w:r>
        <w:rPr>
          <w:sz w:val="21"/>
        </w:rPr>
        <w:t>属同一品种规格，肉质嫩，成熟度适中，无腐烂、畸形、异味，无明显机械伤，不带泥土和杂质，不干瘪，茭白不黑心。</w:t>
      </w:r>
    </w:p>
    <w:p>
      <w:pPr>
        <w:pStyle w:val="null3"/>
        <w:ind w:firstLine="422"/>
        <w:jc w:val="both"/>
      </w:pPr>
      <w:r>
        <w:rPr>
          <w:sz w:val="21"/>
          <w:b/>
        </w:rPr>
        <w:t>2.9 食用菌类：</w:t>
      </w:r>
      <w:r>
        <w:rPr>
          <w:sz w:val="21"/>
        </w:rPr>
        <w:t>蘑菇、草菇、香菇、木耳等。</w:t>
      </w:r>
    </w:p>
    <w:p>
      <w:pPr>
        <w:pStyle w:val="null3"/>
        <w:ind w:firstLine="420"/>
        <w:jc w:val="both"/>
      </w:pPr>
      <w:r>
        <w:rPr>
          <w:sz w:val="21"/>
        </w:rPr>
        <w:t>属同一品种规格，蘑菇、草菇菌盖圆整略展开，柄粗壮，菌膜紧，菇柄切削平整，不浸泡水（蘑菇允许浸盐水保鲜），新鲜，无杂质，无畸形菇，无腐烂、异味。</w:t>
      </w:r>
    </w:p>
    <w:p>
      <w:pPr>
        <w:pStyle w:val="null3"/>
        <w:ind w:firstLine="422"/>
        <w:jc w:val="both"/>
      </w:pPr>
      <w:r>
        <w:rPr>
          <w:sz w:val="21"/>
          <w:b/>
        </w:rPr>
        <w:t>2.10 芽苗类：</w:t>
      </w:r>
      <w:r>
        <w:rPr>
          <w:sz w:val="21"/>
        </w:rPr>
        <w:t>绿豆芽、黄豆芽、香椿苗等。</w:t>
      </w:r>
    </w:p>
    <w:p>
      <w:pPr>
        <w:pStyle w:val="null3"/>
        <w:ind w:firstLine="420"/>
        <w:jc w:val="both"/>
      </w:pPr>
      <w:r>
        <w:rPr>
          <w:sz w:val="21"/>
        </w:rPr>
        <w:t>芽苗幼嫩，不带豆壳杂质，新鲜，不浸水，无腐烂、异味。</w:t>
      </w:r>
    </w:p>
    <w:p>
      <w:pPr>
        <w:pStyle w:val="null3"/>
        <w:ind w:firstLine="422"/>
        <w:jc w:val="both"/>
      </w:pPr>
      <w:r>
        <w:rPr>
          <w:sz w:val="21"/>
          <w:b/>
        </w:rPr>
        <w:t>2.11 水果类：</w:t>
      </w:r>
      <w:r>
        <w:rPr>
          <w:sz w:val="21"/>
        </w:rPr>
        <w:t>苹果、本地香蕉、水晶梨、香梨、杨桃、砂糖橘、柑、哈密瓜、圣女果、番石榴等。</w:t>
      </w:r>
    </w:p>
    <w:p>
      <w:pPr>
        <w:pStyle w:val="null3"/>
        <w:ind w:firstLine="420"/>
        <w:jc w:val="both"/>
      </w:pPr>
      <w:r>
        <w:rPr>
          <w:sz w:val="21"/>
        </w:rPr>
        <w:t>所提供的水果应当色泽光鲜、水润饱满、无腐烂，果品表面清洁新鲜，无病虫害和机械损伤，带有芳香味。符合国家规定的绿色果品要求。应是优质、洁净，其品质、营养价值和卫生安全指标应严格符合国家的规定及相关食品卫生标准。</w:t>
      </w:r>
    </w:p>
    <w:p>
      <w:pPr>
        <w:pStyle w:val="null3"/>
        <w:ind w:firstLine="422"/>
        <w:jc w:val="both"/>
      </w:pPr>
      <w:r>
        <w:rPr>
          <w:sz w:val="21"/>
          <w:b/>
        </w:rPr>
        <w:t>3.食品供应链要求：</w:t>
      </w:r>
      <w:r>
        <w:rPr>
          <w:sz w:val="21"/>
        </w:rPr>
        <w:t>所有食品的来源必须清晰。蔬菜来源应当于受到地方政府部门监管的自有基地、商品菜基地或蔬菜专业流通市场，严禁收购散户农民的蔬菜供应。当天供应的瓜果、蔬菜类产品需提供当批次的农药残留检测报告。</w:t>
      </w:r>
    </w:p>
    <w:p>
      <w:pPr>
        <w:pStyle w:val="null3"/>
        <w:ind w:firstLine="422"/>
      </w:pPr>
      <w:r>
        <w:rPr>
          <w:sz w:val="21"/>
          <w:b/>
        </w:rPr>
        <w:t>（七）蔬菜制品（腌菜类）</w:t>
      </w:r>
    </w:p>
    <w:p>
      <w:pPr>
        <w:pStyle w:val="null3"/>
        <w:ind w:firstLine="420"/>
      </w:pPr>
      <w:r>
        <w:rPr>
          <w:sz w:val="21"/>
        </w:rPr>
        <w:t>1.原料要新鲜，符合国家食品安全标准和有关规定。</w:t>
      </w:r>
    </w:p>
    <w:p>
      <w:pPr>
        <w:pStyle w:val="null3"/>
        <w:ind w:firstLine="420"/>
      </w:pPr>
      <w:r>
        <w:rPr>
          <w:sz w:val="21"/>
        </w:rPr>
        <w:t>2.色泽正常，具有应有香味，无不良气味，无霉变，无霉斑白膜，无正常视力可见的外来异物。</w:t>
      </w:r>
    </w:p>
    <w:p>
      <w:pPr>
        <w:pStyle w:val="null3"/>
        <w:ind w:firstLine="420"/>
        <w:jc w:val="both"/>
      </w:pPr>
      <w:r>
        <w:rPr>
          <w:sz w:val="21"/>
        </w:rPr>
        <w:t>3.食品供应链要求：来源应清晰。</w:t>
      </w:r>
    </w:p>
    <w:p>
      <w:pPr>
        <w:pStyle w:val="null3"/>
        <w:ind w:firstLine="422"/>
        <w:jc w:val="both"/>
      </w:pPr>
      <w:r>
        <w:rPr>
          <w:sz w:val="21"/>
          <w:b/>
        </w:rPr>
        <w:t>（八）非发酵性豆制品类</w:t>
      </w:r>
    </w:p>
    <w:p>
      <w:pPr>
        <w:pStyle w:val="null3"/>
        <w:ind w:firstLine="420"/>
        <w:jc w:val="both"/>
      </w:pPr>
      <w:r>
        <w:rPr>
          <w:sz w:val="21"/>
        </w:rPr>
        <w:t>1.供货产品的质量要求：</w:t>
      </w:r>
    </w:p>
    <w:p>
      <w:pPr>
        <w:pStyle w:val="null3"/>
        <w:ind w:firstLine="420"/>
        <w:jc w:val="both"/>
      </w:pPr>
      <w:r>
        <w:rPr>
          <w:sz w:val="21"/>
        </w:rPr>
        <w:t>辅料、佐料类必须为优质货品，选用具有正常香气和口味、颗粒鲜艳饱满、富有光泽、无虫害霉变、无杂质的非转基因豆类，所加入食品添加剂、调味品应符合国家食品安全标准。</w:t>
      </w:r>
    </w:p>
    <w:p>
      <w:pPr>
        <w:pStyle w:val="null3"/>
        <w:ind w:firstLine="420"/>
        <w:jc w:val="both"/>
      </w:pPr>
      <w:r>
        <w:rPr>
          <w:sz w:val="21"/>
        </w:rPr>
        <w:t>2.具体感官要求：</w:t>
      </w:r>
    </w:p>
    <w:p>
      <w:pPr>
        <w:pStyle w:val="null3"/>
        <w:ind w:firstLine="420"/>
        <w:jc w:val="both"/>
      </w:pPr>
      <w:r>
        <w:rPr>
          <w:sz w:val="21"/>
        </w:rPr>
        <w:t>从色泽看，表面光滑、色泽明亮；</w:t>
      </w:r>
    </w:p>
    <w:p>
      <w:pPr>
        <w:pStyle w:val="null3"/>
        <w:ind w:firstLine="420"/>
        <w:jc w:val="both"/>
      </w:pPr>
      <w:r>
        <w:rPr>
          <w:sz w:val="21"/>
        </w:rPr>
        <w:t>从形态看，具有豆制品本身所固有的形态，要求外形整齐、大小均匀一致、不散碎；</w:t>
      </w:r>
    </w:p>
    <w:p>
      <w:pPr>
        <w:pStyle w:val="null3"/>
        <w:ind w:firstLine="420"/>
        <w:jc w:val="both"/>
      </w:pPr>
      <w:r>
        <w:rPr>
          <w:sz w:val="21"/>
        </w:rPr>
        <w:t>从气味和滋味闻，具特有的豆香味，不应有苦味、涩味、酸味及其他异味；经加入调味品的豆制品还应具有咸淡适口的滋味与香气。</w:t>
      </w:r>
    </w:p>
    <w:p>
      <w:pPr>
        <w:pStyle w:val="null3"/>
        <w:ind w:firstLine="420"/>
        <w:jc w:val="both"/>
      </w:pPr>
      <w:r>
        <w:rPr>
          <w:sz w:val="21"/>
        </w:rPr>
        <w:t>2.1 豆腐：色洁白而有光泽，细腻而光滑，质地柔嫩而有韧性，口感鲜嫩微酣而且有豆香味，无苦涩味或酸味；</w:t>
      </w:r>
    </w:p>
    <w:p>
      <w:pPr>
        <w:pStyle w:val="null3"/>
        <w:ind w:firstLine="420"/>
        <w:jc w:val="both"/>
      </w:pPr>
      <w:r>
        <w:rPr>
          <w:sz w:val="21"/>
        </w:rPr>
        <w:t>2.2 豆卜：色泽金黄或淡黄，果型整齐均匀，质地柔软而有弹性，不裂口不含油，无僵硬现象，气味清香，有豆香味，无异味和油哈味等不良气味；</w:t>
      </w:r>
    </w:p>
    <w:p>
      <w:pPr>
        <w:pStyle w:val="null3"/>
        <w:ind w:firstLine="420"/>
        <w:jc w:val="both"/>
      </w:pPr>
      <w:r>
        <w:rPr>
          <w:sz w:val="21"/>
        </w:rPr>
        <w:t>2.3 豆干：色淡黄有光泽，厚薄均匀，软硬适度，并具有一定韧性，不得有馊味、酸味、糊味，不得有发黏、拉丝等现象。</w:t>
      </w:r>
    </w:p>
    <w:p>
      <w:pPr>
        <w:pStyle w:val="null3"/>
        <w:ind w:firstLine="420"/>
        <w:jc w:val="both"/>
      </w:pPr>
      <w:r>
        <w:rPr>
          <w:sz w:val="21"/>
        </w:rPr>
        <w:t>3.食品供应链要求：豆制品来源应清晰。</w:t>
      </w:r>
    </w:p>
    <w:p>
      <w:pPr>
        <w:pStyle w:val="null3"/>
        <w:ind w:firstLine="422"/>
        <w:jc w:val="both"/>
      </w:pPr>
      <w:r>
        <w:rPr>
          <w:sz w:val="21"/>
          <w:b/>
        </w:rPr>
        <w:t>（九）湿粉面类</w:t>
      </w:r>
    </w:p>
    <w:p>
      <w:pPr>
        <w:pStyle w:val="null3"/>
        <w:ind w:firstLine="420"/>
      </w:pPr>
      <w:r>
        <w:rPr>
          <w:sz w:val="21"/>
        </w:rPr>
        <w:t>具体要求如下表：</w:t>
      </w:r>
    </w:p>
    <w:tbl>
      <w:tblPr>
        <w:tblW w:w="0" w:type="auto"/>
        <w:tblBorders>
          <w:top w:val="none" w:color="000000" w:sz="4"/>
          <w:left w:val="none" w:color="000000" w:sz="4"/>
          <w:bottom w:val="none" w:color="000000" w:sz="4"/>
          <w:right w:val="none" w:color="000000" w:sz="4"/>
          <w:insideH w:val="none"/>
          <w:insideV w:val="none"/>
        </w:tblBorders>
      </w:tblPr>
      <w:tblGrid>
        <w:gridCol w:w="533"/>
        <w:gridCol w:w="1177"/>
        <w:gridCol w:w="966"/>
        <w:gridCol w:w="1698"/>
        <w:gridCol w:w="3892"/>
      </w:tblGrid>
      <w:tr>
        <w:tc>
          <w:tcPr>
            <w:tcW w:type="dxa" w:w="53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17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类别</w:t>
            </w:r>
          </w:p>
        </w:tc>
        <w:tc>
          <w:tcPr>
            <w:tcW w:type="dxa" w:w="2664"/>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具体参数</w:t>
            </w:r>
          </w:p>
        </w:tc>
        <w:tc>
          <w:tcPr>
            <w:tcW w:type="dxa" w:w="3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验收标准</w:t>
            </w:r>
          </w:p>
        </w:tc>
      </w:tr>
      <w:tr>
        <w:tc>
          <w:tcPr>
            <w:tcW w:type="dxa" w:w="53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7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生湿粉类（河粉、米粉、陈村粉、肠粉、布拉肠等）</w:t>
            </w: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感官要求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色泽</w:t>
            </w:r>
          </w:p>
        </w:tc>
        <w:tc>
          <w:tcPr>
            <w:tcW w:type="dxa" w:w="3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具有产品应有的色泽</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滋味、气味</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无异味、不酸</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状态、杂质</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具有产品应有的形态，不发粘、无发霉、无变质、无正常视力可见外来异物，口尝无砂质</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每批次出厂检验检测报告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半年一次第三方检验检测报告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保质期和生产日期要求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保质期</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24小时（尽量置于冷藏环境）</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生产日期</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1.外包装生产日期必须精确到时分。</w:t>
            </w:r>
          </w:p>
          <w:p>
            <w:pPr>
              <w:pStyle w:val="null3"/>
              <w:jc w:val="center"/>
            </w:pPr>
            <w:r>
              <w:rPr>
                <w:sz w:val="21"/>
              </w:rPr>
              <w:t>2.所供应产品生产日期需在前一天的下午15点后生产。</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266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外包装标识要求</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应有明确的产品名称、配料表、食用方法、净重量、产地、厂址厂名、联系电话、生产日期、保质期、贮存条件、</w:t>
            </w:r>
            <w:r>
              <w:rPr>
                <w:sz w:val="21"/>
              </w:rPr>
              <w:t>SC标志食品生产许可证编号、执行标准等</w:t>
            </w:r>
          </w:p>
        </w:tc>
      </w:tr>
      <w:tr>
        <w:tc>
          <w:tcPr>
            <w:tcW w:type="dxa" w:w="53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7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生湿面类（生面条、饺子皮、云吞皮等）</w:t>
            </w: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感官要求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色泽</w:t>
            </w:r>
          </w:p>
        </w:tc>
        <w:tc>
          <w:tcPr>
            <w:tcW w:type="dxa" w:w="3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具有产品应有的色泽</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滋味、气味</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无异味、不酸</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状态、杂质</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具有产品应有的形态，不发粘、无发霉、无变质、无正常视力可见外来异物，口尝无砂质</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每批次出厂检验检测报告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半年一次第三方检验检测报告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保质期和生产日期要求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保质期</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24小时（尽量置于冷藏环境）</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生产日期</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1.外包装生产日期必须精确到时分。</w:t>
            </w:r>
          </w:p>
          <w:p>
            <w:pPr>
              <w:pStyle w:val="null3"/>
              <w:jc w:val="center"/>
            </w:pPr>
            <w:r>
              <w:rPr>
                <w:sz w:val="21"/>
              </w:rPr>
              <w:t>2.所供应产品生产日期需在前一天的下午15点后生产。</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266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外包装标识要求</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应有明确的产品名称、配料表、食用方法、净重量、产地、厂址厂名、联系电话、生产日期、保质期、贮存条件、</w:t>
            </w:r>
            <w:r>
              <w:rPr>
                <w:sz w:val="21"/>
              </w:rPr>
              <w:t>SC标志食品生产许可证编号、执行标准等。</w:t>
            </w:r>
          </w:p>
        </w:tc>
      </w:tr>
      <w:tr>
        <w:tc>
          <w:tcPr>
            <w:tcW w:type="dxa" w:w="53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7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糕点类</w:t>
            </w: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感官要求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色泽</w:t>
            </w:r>
          </w:p>
        </w:tc>
        <w:tc>
          <w:tcPr>
            <w:tcW w:type="dxa" w:w="3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具有产品应有的色泽。</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滋味、气味</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具有产品应有的滋味、气味，无异味。</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状态、杂质</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具有产品应有的形态，不变形、不破损、表面不结霜、外表及内部均肉眼可见无杂质。</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检测要求</w:t>
            </w: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每批次出厂检验检测报告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966"/>
            <w:vMerge/>
            <w:tcBorders>
              <w:top w:val="none" w:color="000000" w:sz="4"/>
              <w:left w:val="single" w:color="000000" w:sz="4"/>
              <w:bottom w:val="single" w:color="000000" w:sz="4"/>
              <w:right w:val="single" w:color="000000" w:sz="4"/>
            </w:tcBorders>
          </w:tcPr>
          <w:p/>
        </w:tc>
        <w:tc>
          <w:tcPr>
            <w:tcW w:type="dxa" w:w="16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半年一次第三方检验检测报告</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检测合格</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266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保质期和生产日期要求</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生产日期清晰，所供产品保质期不低于产品外包装有效保质期的</w:t>
            </w:r>
            <w:r>
              <w:rPr>
                <w:sz w:val="21"/>
              </w:rPr>
              <w:t>2/3。</w:t>
            </w:r>
          </w:p>
        </w:tc>
      </w:tr>
      <w:tr>
        <w:tc>
          <w:tcPr>
            <w:tcW w:type="dxa" w:w="533"/>
            <w:vMerge/>
            <w:tcBorders>
              <w:top w:val="none" w:color="000000" w:sz="4"/>
              <w:left w:val="single" w:color="000000" w:sz="4"/>
              <w:bottom w:val="single" w:color="000000" w:sz="4"/>
              <w:right w:val="single" w:color="000000" w:sz="4"/>
            </w:tcBorders>
          </w:tcPr>
          <w:p/>
        </w:tc>
        <w:tc>
          <w:tcPr>
            <w:tcW w:type="dxa" w:w="1177"/>
            <w:vMerge/>
            <w:tcBorders>
              <w:top w:val="none" w:color="000000" w:sz="4"/>
              <w:left w:val="single" w:color="000000" w:sz="4"/>
              <w:bottom w:val="single" w:color="000000" w:sz="4"/>
              <w:right w:val="single" w:color="000000" w:sz="4"/>
            </w:tcBorders>
          </w:tcPr>
          <w:p/>
        </w:tc>
        <w:tc>
          <w:tcPr>
            <w:tcW w:type="dxa" w:w="2664"/>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外包装标识要求</w:t>
            </w:r>
          </w:p>
        </w:tc>
        <w:tc>
          <w:tcPr>
            <w:tcW w:type="dxa" w:w="3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应有明确的产品名称、配料表、食用方法、净重量、产地、厂址厂名、联系电话、生产日期、保质期、贮存条件、</w:t>
            </w:r>
            <w:r>
              <w:rPr>
                <w:sz w:val="21"/>
              </w:rPr>
              <w:t>SC标志食品生产许可证编号、执行标准等。</w:t>
            </w:r>
          </w:p>
        </w:tc>
      </w:tr>
    </w:tbl>
    <w:p>
      <w:pPr>
        <w:pStyle w:val="null3"/>
        <w:ind w:firstLine="422"/>
        <w:jc w:val="both"/>
      </w:pPr>
      <w:r>
        <w:rPr>
          <w:sz w:val="21"/>
          <w:b/>
        </w:rPr>
        <w:t>★四、各类食品采购验收索证索票要求</w:t>
      </w:r>
      <w:r>
        <w:rPr>
          <w:sz w:val="21"/>
          <w:b/>
        </w:rPr>
        <w:t>（</w:t>
      </w:r>
      <w:r>
        <w:rPr>
          <w:sz w:val="21"/>
          <w:b/>
        </w:rPr>
        <w:t>注：投标人须</w:t>
      </w:r>
      <w:r>
        <w:rPr>
          <w:sz w:val="21"/>
          <w:b/>
        </w:rPr>
        <w:t>提供承诺</w:t>
      </w:r>
      <w:r>
        <w:rPr>
          <w:sz w:val="21"/>
          <w:b/>
        </w:rPr>
        <w:t>函，格式自定。</w:t>
      </w:r>
      <w:r>
        <w:rPr>
          <w:sz w:val="21"/>
          <w:b/>
        </w:rPr>
        <w:t>）</w:t>
      </w:r>
    </w:p>
    <w:tbl>
      <w:tblPr>
        <w:tblW w:w="0" w:type="auto"/>
        <w:tblBorders>
          <w:top w:val="none" w:color="000000" w:sz="4"/>
          <w:left w:val="none" w:color="000000" w:sz="4"/>
          <w:bottom w:val="none" w:color="000000" w:sz="4"/>
          <w:right w:val="none" w:color="000000" w:sz="4"/>
          <w:insideH w:val="none"/>
          <w:insideV w:val="none"/>
        </w:tblBorders>
      </w:tblPr>
      <w:tblGrid>
        <w:gridCol w:w="1763"/>
        <w:gridCol w:w="625"/>
        <w:gridCol w:w="3214"/>
        <w:gridCol w:w="2689"/>
      </w:tblGrid>
      <w:tr>
        <w:tc>
          <w:tcPr>
            <w:tcW w:type="dxa" w:w="8291"/>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广州医科大学附属妇女儿童医疗中心营养室索证索票标准</w:t>
            </w:r>
          </w:p>
        </w:tc>
      </w:tr>
      <w:tr>
        <w:tc>
          <w:tcPr>
            <w:tcW w:type="dxa" w:w="1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类别</w:t>
            </w:r>
          </w:p>
        </w:tc>
        <w:tc>
          <w:tcPr>
            <w:tcW w:type="dxa" w:w="6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32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索证索票名称</w:t>
            </w:r>
          </w:p>
        </w:tc>
        <w:tc>
          <w:tcPr>
            <w:tcW w:type="dxa" w:w="26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索证索票提供频次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肉菜类供应商资质</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《合同书》</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《营业执照》</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《食品经营许可证》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经销商《营业执照》</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经销商《食品经营许可证》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《肉品品质检验合格证》</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《广州市分割肉销售凭据》</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生鲜牛羊类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屠宰场《生猪定点屠宰证》（限牛羊）</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每批次《动物检疫合格证明》</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每批次《肉品品质检验合格证》</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生鲜水产类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生鲜禽蛋类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蛋制品类（咸蛋</w:t>
            </w:r>
            <w:r>
              <w:rPr>
                <w:sz w:val="21"/>
              </w:rPr>
              <w:t>/皮蛋/日本豆腐等）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畜禽类冻品（国产）</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水产类冻品（国产）</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肉制品类（香肠、肉丸、腊肉腊肠等）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预包装食品类（速冻食品、水产冻品等）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新鲜蔬果类</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供应商《农药残留检验报告》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蔬菜制品类（酱腌菜等）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非发酵性豆制品（豆腐﹑豆腐泡﹑豆干﹑腐竹等）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176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湿粉类（河粉、肠粉、米粉等）、湿面类（拉面、鲜蛋细面、饺子皮、云吞皮等）、点心类（蛋挞皮、糯米鸡等）</w:t>
            </w: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26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2689"/>
            <w:vMerge/>
            <w:tcBorders>
              <w:top w:val="none" w:color="000000" w:sz="4"/>
              <w:left w:val="single" w:color="000000" w:sz="4"/>
              <w:bottom w:val="single" w:color="000000" w:sz="4"/>
              <w:right w:val="single" w:color="000000" w:sz="4"/>
            </w:tcBorders>
          </w:tcP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1763"/>
            <w:vMerge/>
            <w:tcBorders>
              <w:top w:val="none" w:color="000000" w:sz="4"/>
              <w:left w:val="single" w:color="000000" w:sz="4"/>
              <w:bottom w:val="single" w:color="000000" w:sz="4"/>
              <w:right w:val="single" w:color="000000" w:sz="4"/>
            </w:tcBorders>
          </w:tcPr>
          <w:p/>
        </w:tc>
        <w:tc>
          <w:tcPr>
            <w:tcW w:type="dxa" w:w="6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26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w:t>
            </w:r>
          </w:p>
        </w:tc>
      </w:tr>
    </w:tbl>
    <w:p>
      <w:pPr>
        <w:pStyle w:val="null3"/>
        <w:ind w:firstLine="420"/>
      </w:pPr>
      <w:r>
        <w:rPr>
          <w:sz w:val="21"/>
        </w:rPr>
        <w:t>备注：中标人所提供的食品证照应符合最新修订版《餐饮服务食品采购索证索票管理规定》的要求；以上所有证、票均需加盖中标人公章。</w:t>
      </w:r>
    </w:p>
    <w:p>
      <w:pPr>
        <w:pStyle w:val="null3"/>
        <w:ind w:firstLine="422"/>
        <w:jc w:val="both"/>
      </w:pPr>
      <w:r>
        <w:rPr>
          <w:sz w:val="21"/>
          <w:b/>
        </w:rPr>
        <w:t>★五.常用肉菜（采购清单1和清单2品种）加工验收标准（</w:t>
      </w:r>
      <w:r>
        <w:rPr>
          <w:sz w:val="21"/>
          <w:b/>
        </w:rPr>
        <w:t>注：投标人须</w:t>
      </w:r>
      <w:r>
        <w:rPr>
          <w:sz w:val="21"/>
          <w:b/>
        </w:rPr>
        <w:t>提供承诺</w:t>
      </w:r>
      <w:r>
        <w:rPr>
          <w:sz w:val="21"/>
          <w:b/>
        </w:rPr>
        <w:t>函，格式自定。</w:t>
      </w:r>
      <w:r>
        <w:rPr>
          <w:sz w:val="21"/>
          <w:b/>
        </w:rPr>
        <w:t>）</w:t>
      </w:r>
    </w:p>
    <w:tbl>
      <w:tblPr>
        <w:tblW w:w="0" w:type="auto"/>
        <w:tblBorders>
          <w:top w:val="none" w:color="000000" w:sz="4"/>
          <w:left w:val="none" w:color="000000" w:sz="4"/>
          <w:bottom w:val="none" w:color="000000" w:sz="4"/>
          <w:right w:val="none" w:color="000000" w:sz="4"/>
          <w:insideH w:val="none"/>
          <w:insideV w:val="none"/>
        </w:tblBorders>
      </w:tblPr>
      <w:tblGrid>
        <w:gridCol w:w="2556"/>
        <w:gridCol w:w="2683"/>
        <w:gridCol w:w="3054"/>
      </w:tblGrid>
      <w:tr>
        <w:tc>
          <w:tcPr>
            <w:tcW w:type="dxa" w:w="8293"/>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常用肉菜（采购需求清单</w:t>
            </w:r>
            <w:r>
              <w:rPr>
                <w:sz w:val="21"/>
                <w:b/>
              </w:rPr>
              <w:t>1和采购需求清单2品种）加工验收标准</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供应品种</w:t>
            </w:r>
          </w:p>
        </w:tc>
        <w:tc>
          <w:tcPr>
            <w:tcW w:type="dxa" w:w="268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加工要求</w:t>
            </w:r>
          </w:p>
        </w:tc>
        <w:tc>
          <w:tcPr>
            <w:tcW w:type="dxa" w:w="30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验收标准</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w:t>
            </w:r>
            <w:r>
              <w:rPr>
                <w:sz w:val="21"/>
              </w:rPr>
              <w:t>/牛肉</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去筋膜、开条（以实际需求为准）</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无筋膜，尺寸以采购人实际要求为准</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生鲜（冻）排骨</w:t>
            </w:r>
            <w:r>
              <w:rPr>
                <w:sz w:val="21"/>
              </w:rPr>
              <w:t>/肋骨</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斩件，排骨头另装</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生鲜（冻）猪手</w:t>
            </w:r>
            <w:r>
              <w:rPr>
                <w:sz w:val="21"/>
              </w:rPr>
              <w:t>/龙骨/筒骨/扇骨</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生鲜光鸡</w:t>
            </w:r>
            <w:r>
              <w:rPr>
                <w:sz w:val="21"/>
              </w:rPr>
              <w:t>/光鸭类</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去油去内脏去头去颈去屁股</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无油无内脏无头无颈无屁股</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各类冻品水产类</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去头去内脏</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无头无内脏</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各类生鲜水产类</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洋葱</w:t>
            </w:r>
            <w:r>
              <w:rPr>
                <w:sz w:val="21"/>
              </w:rPr>
              <w:t>/蒜头/大肉姜</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去皮去衣</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净菜净肉、无皮无衣</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西兰花</w:t>
            </w:r>
            <w:r>
              <w:rPr>
                <w:sz w:val="21"/>
              </w:rPr>
              <w:t>/椰菜花</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去菜头</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菜头长度在</w:t>
            </w:r>
            <w:r>
              <w:rPr>
                <w:sz w:val="21"/>
              </w:rPr>
              <w:t>3厘米内</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芹菜</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莴笋</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r>
      <w:tr>
        <w:tc>
          <w:tcPr>
            <w:tcW w:type="dxa" w:w="25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绍菜（大白菜）</w:t>
            </w:r>
            <w:r>
              <w:rPr>
                <w:sz w:val="21"/>
              </w:rPr>
              <w:t>/包菜/椰菜</w:t>
            </w:r>
          </w:p>
        </w:tc>
        <w:tc>
          <w:tcPr>
            <w:tcW w:type="dxa" w:w="26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30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w:t>
            </w:r>
          </w:p>
        </w:tc>
      </w:tr>
    </w:tbl>
    <w:p>
      <w:pPr>
        <w:pStyle w:val="null3"/>
        <w:ind w:firstLine="420"/>
      </w:pPr>
      <w:r>
        <w:rPr>
          <w:sz w:val="21"/>
        </w:rPr>
        <w:t>备注：以上供应品种加工要求和验收标准为采购人默认验收标准，验收称重以加工后的称重为准，采购人不另外支付加工费和损耗费等，投标人在投标报价时应把以上供应品种产生的人工费、损耗费等费用考虑在报价中。</w:t>
      </w:r>
    </w:p>
    <w:p>
      <w:pPr>
        <w:pStyle w:val="null3"/>
        <w:ind w:firstLine="422"/>
        <w:jc w:val="both"/>
      </w:pPr>
      <w:r>
        <w:rPr>
          <w:sz w:val="21"/>
          <w:b/>
        </w:rPr>
        <w:t>六、采购需求清单</w:t>
      </w:r>
    </w:p>
    <w:tbl>
      <w:tblPr>
        <w:tblW w:w="0" w:type="auto"/>
        <w:tblBorders>
          <w:top w:val="none" w:color="000000" w:sz="4"/>
          <w:left w:val="none" w:color="000000" w:sz="4"/>
          <w:bottom w:val="none" w:color="000000" w:sz="4"/>
          <w:right w:val="none" w:color="000000" w:sz="4"/>
          <w:insideH w:val="none"/>
          <w:insideV w:val="none"/>
        </w:tblBorders>
      </w:tblPr>
      <w:tblGrid>
        <w:gridCol w:w="1173"/>
        <w:gridCol w:w="579"/>
        <w:gridCol w:w="1766"/>
        <w:gridCol w:w="1847"/>
        <w:gridCol w:w="606"/>
        <w:gridCol w:w="2292"/>
      </w:tblGrid>
      <w:tr>
        <w:tc>
          <w:tcPr>
            <w:tcW w:type="dxa" w:w="8263"/>
            <w:gridSpan w:val="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采购需求清单</w:t>
            </w:r>
            <w:r>
              <w:rPr>
                <w:sz w:val="21"/>
              </w:rPr>
              <w:t>1（菜篮子品种）：</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类别</w:t>
            </w:r>
          </w:p>
        </w:tc>
        <w:tc>
          <w:tcPr>
            <w:tcW w:type="dxa" w:w="5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7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品种名称</w:t>
            </w:r>
          </w:p>
        </w:tc>
        <w:tc>
          <w:tcPr>
            <w:tcW w:type="dxa" w:w="184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供货规格和要求</w:t>
            </w:r>
          </w:p>
        </w:tc>
        <w:tc>
          <w:tcPr>
            <w:tcW w:type="dxa" w:w="6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计量单位</w:t>
            </w:r>
          </w:p>
        </w:tc>
        <w:tc>
          <w:tcPr>
            <w:tcW w:type="dxa" w:w="22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拟定年度用量（供参考，以实际需求为准）</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带皮后腿肉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肋条肉（有皮花肉）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精瘦肉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鲜排骨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38000</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生鲜牛肉类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鲜牛肉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27000</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生鲜光鸡</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白条鸡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生鲜鱼类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鲫鱼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鲈鱼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原条鲮鱼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开刀草鱼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开刀鳙鱼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冻品</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红三鱼（金钱鱼</w:t>
            </w:r>
            <w:r>
              <w:rPr>
                <w:sz w:val="21"/>
              </w:rPr>
              <w:t>)</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冻鸡翼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鸡全翅，</w:t>
            </w:r>
            <w:r>
              <w:rPr>
                <w:sz w:val="21"/>
              </w:rPr>
              <w:t>200g/只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冻排骨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冻带鱼（段）</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厚肉</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冻黄花鱼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鱿鱼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去内脏</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冻凤爪</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鸡蛋</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红壳鸡蛋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210000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蔬菜类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本地菜心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长度</w:t>
            </w:r>
            <w:r>
              <w:rPr>
                <w:sz w:val="21"/>
              </w:rPr>
              <w:t>≤22厘米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本地生菜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本地油麦菜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67000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矮脚白菜（奶白菜）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小塘白菜（上海青）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大芥菜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椰菜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5800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西兰花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菜头</w:t>
            </w:r>
            <w:r>
              <w:rPr>
                <w:sz w:val="21"/>
              </w:rPr>
              <w:t>≤3厘米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椰菜花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菜头</w:t>
            </w:r>
            <w:r>
              <w:rPr>
                <w:sz w:val="21"/>
              </w:rPr>
              <w:t>≤3厘米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大白菜（去叶）</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芥兰</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西洋菜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水空心菜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西生菜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菠菜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蒜头</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去皮去衣</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大肉姜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韭菜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土豆</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洋葱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去皮去衣</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莲藕</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西红柿</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青尖椒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茄瓜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大蒜（蒜苗）</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苦瓜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西芹</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白豆角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青豆角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蒜苔</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嫩，不带渣</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白萝卜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云南小瓜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8900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红萝卜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芹菜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南瓜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莴笋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w:t>
            </w:r>
          </w:p>
        </w:tc>
      </w:tr>
      <w:tr>
        <w:tc>
          <w:tcPr>
            <w:tcW w:type="dxa" w:w="8263"/>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采购需求清单</w:t>
            </w:r>
            <w:r>
              <w:rPr>
                <w:sz w:val="21"/>
              </w:rPr>
              <w:t>2（非菜篮子品种）：</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分类</w:t>
            </w:r>
          </w:p>
        </w:tc>
        <w:tc>
          <w:tcPr>
            <w:tcW w:type="dxa" w:w="5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7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品种名称</w:t>
            </w:r>
          </w:p>
        </w:tc>
        <w:tc>
          <w:tcPr>
            <w:tcW w:type="dxa" w:w="184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供货规格和要求</w:t>
            </w:r>
          </w:p>
        </w:tc>
        <w:tc>
          <w:tcPr>
            <w:tcW w:type="dxa" w:w="6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计量单位</w:t>
            </w:r>
          </w:p>
        </w:tc>
        <w:tc>
          <w:tcPr>
            <w:tcW w:type="dxa" w:w="22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拟定年度用量（供参考，以实际需求为准）</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鲜肋排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≥200斤/只，不带排骨头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9230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整只猪手长度</w:t>
            </w:r>
            <w:r>
              <w:rPr>
                <w:sz w:val="21"/>
              </w:rPr>
              <w:t>≤22厘米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去皮花肉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去皮花肉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≥200斤/只，去肥头尾，中间段≤30厘米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有皮上肉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去皮上肉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猪颈肉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猪头肉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猪耳</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782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猪横利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猪粉肠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猪生肠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猪竹肠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猪肚</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猪腰</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猪杂</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整猪</w:t>
            </w:r>
            <w:r>
              <w:rPr>
                <w:sz w:val="21"/>
              </w:rPr>
              <w:t>≥200斤/只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6532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龙骨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12540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筒骨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猪头骨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扇骨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肥肉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生鲜牛羊类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牛霖</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3521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牛坑腩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5864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碎牛腩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6492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牛杂</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羊肉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果园鸡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三黄鸡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691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竹丝鸡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1189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老鸡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1032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光鸭</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老鸭</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≥4斤/只，肉质紧实，年半到1年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光鹅</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鸡壳</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9552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乳鸽</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≥斤/只，肉质紧实</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1002</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生鲜水产类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鲩鱼腩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5915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鲩鱼肉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2702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鲩鱼骨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鳙鱼腩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1035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鳊鱼腩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4441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鳙鱼鱼头</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太阳鱼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6877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黄骨鱼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2961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罗非鱼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按需</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1333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钳鱼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2780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桂花鱼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≥1.6斤/条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黑鱼片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250g/盒</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盒</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虾</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虾</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九节虾</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鲮鱼丸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鲮鱼滑</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鲮鱼青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鲮鱼松</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1403</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蛋制品类（咸蛋</w:t>
            </w:r>
            <w:r>
              <w:rPr>
                <w:sz w:val="21"/>
              </w:rPr>
              <w:t>/皮蛋/日本豆腐等）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咸鸭蛋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皮蛋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6486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咸蛋黄</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20个/包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日本豆腐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3283</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畜禽类冻品（国产）</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冻肋排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冻大肠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冻猪肚</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冻猪横利</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冻牛霖</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冻牛仔骨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鸡中翅</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鸡翅根</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鸡翅尖</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880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鸡全腿</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鸡半腿</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冻鸡脚</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40g/只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1752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冻鸡腿肉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8019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鸡胸肉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鸭翅根</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鸭血</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鸭肾</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预包装食品类（速冻食品、水产冻品等）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虾仁</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683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南仓鱼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原条</w:t>
            </w:r>
            <w:r>
              <w:rPr>
                <w:sz w:val="21"/>
              </w:rPr>
              <w:t>125g/条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3324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九肚鱼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鱿鱼筒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鱿鱼须</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墨鱼饼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墨鱼丸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虾丸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黄金鱼蛋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2813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千年记鱼丸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即食海蜇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5435</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肉制品类（香肠、肉丸、腊肉腊肠等）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广东腊肠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832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广东腊肉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烟肉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腊鸭</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三文治火腿肉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爆汁脆皮肠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1480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岭南脆皮肠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7537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猪肉丸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牛肉丸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牛筋丸</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狮子头</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汕头肉卷</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2241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藕合</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2358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冻蟹柳</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13736</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新鲜蔬果类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干水小白菜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娃娃菜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17850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水东芥</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7781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京包菜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2378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小白菜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花菜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松花菜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宁夏菜心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番薯叶</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连衣连葱须</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4253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红葱肉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去衣去葱须</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本地干红葱头</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非洋葱头</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小米椒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663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鲜藤椒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湖南椒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红尖椒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红圆椒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黄圆椒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芫茜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6576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沙姜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节瓜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凉瓜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佛手瓜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8883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葫芦瓜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玉米粒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29739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带皮玉米棒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24215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去皮玉米棒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红心番薯</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黄心番薯</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紫薯</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200g/条</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15823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韭黄</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1616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莴笋肉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枸杞叶</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784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青木瓜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半生熟木瓜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去皮栗子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7555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连皮香芋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去皮香芋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5692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连皮沙葛</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1964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去皮沙葛</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2579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去皮粉葛</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连皮鲜淮山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去皮鲜淮山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竹蔗</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茅根</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1439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马蹄肉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5490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鲜冬菇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1274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杏鲍菇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598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金针菇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海鲜菇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平菇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秀珍菇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茶树菇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鲜草菇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真姬菇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3597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鲜木耳</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海带丝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海带结</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魔芋豆腐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1147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蜜豆</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青豆粒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荷兰豆</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毛豆</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毛豆粒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鲜百合</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白果肉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金不换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紫苏</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香茅</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北方京葱</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青橄榄</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秋葵</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芦笋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艾菜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海草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孢子甘蓝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紫包菜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带皮春笋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去皮春笋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8001</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水果类</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苹果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200-250g/个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雪梨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200-250g/个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贡梨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200-250g/个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香梨</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2352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菠萝肉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白肉火龙果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红肉火龙果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小台芒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793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青芒果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≥500g/个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724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圣女果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油桃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566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西梅</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青枣</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4459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冬枣</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857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橙</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沃柑</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蜜柑</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砂糖桔</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哈密瓜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奇异果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柿子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黄柠檬</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青柠檬</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草莓</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2904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蓝莓</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盒</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香蕉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杨桃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318</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番石榴</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去壳椰子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横直径</w:t>
            </w:r>
            <w:r>
              <w:rPr>
                <w:sz w:val="21"/>
              </w:rPr>
              <w:t>11厘米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带壳椰子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炖汤用，要开口，横直径</w:t>
            </w:r>
            <w:r>
              <w:rPr>
                <w:sz w:val="21"/>
              </w:rPr>
              <w:t>11厘米</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龙眼</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荔枝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鸡心黄皮</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香瓜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12695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百香果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76</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蔬菜制品类（酱腌菜等）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有叶酸菜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5801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无叶酸菜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2823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萝卜丁</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2553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香脆丁</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77</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酸豆角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1035</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酸辣豆角</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723</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酸笋丝</w:t>
            </w:r>
            <w:r>
              <w:rPr>
                <w:sz w:val="21"/>
              </w:rPr>
              <w:t>/片</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859</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榨菜丝</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甜梅菜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咸梅菜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雪菜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散装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乌江榨菜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非发酵性豆制品（豆腐﹑豆腐泡﹑豆干﹑腐竹等）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荷塘冲菜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700g/包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11666</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豆腐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板</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1244</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炸豆腐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豆卜</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黄豆干</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普通豆干</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攸县香干</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千张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炸面筋</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湿粉类（河粉、肠粉、米粉等）、湿面类（拉面、鲜蛋细面、饺子皮、云吞皮等）、点心类（蛋挞皮、糯米鸡等）</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普通河粉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34021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优质河粉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猪肠粉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陈村粉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布拉肠</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北方拉面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伊面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312</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桂林米粉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8200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米线</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濑粉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意大利粉</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云吞皮</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260</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饺子皮</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斤</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261</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汤圆</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500克/包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262</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饺子</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455克/包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1940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263</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蛋挞皮</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340个/件</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264</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春卷皮</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265</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咸肉粽</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150克/个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411</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266</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马拉糕</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5斤/底</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底</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267</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糯米鸡</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200克/个</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r>
      <w:tr>
        <w:tc>
          <w:tcPr>
            <w:tcW w:type="dxa" w:w="1173"/>
            <w:vMerge/>
            <w:tcBorders>
              <w:top w:val="none" w:color="000000" w:sz="4"/>
              <w:left w:val="single" w:color="000000" w:sz="4"/>
              <w:bottom w:val="single" w:color="000000" w:sz="4"/>
              <w:right w:val="single" w:color="000000" w:sz="4"/>
            </w:tcBorders>
          </w:tcP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268</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青团</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12个/包</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w:t>
            </w:r>
          </w:p>
        </w:tc>
      </w:tr>
      <w:tr>
        <w:tc>
          <w:tcPr>
            <w:tcW w:type="dxa" w:w="117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269</w:t>
            </w:r>
          </w:p>
        </w:tc>
        <w:tc>
          <w:tcPr>
            <w:tcW w:type="dxa" w:w="17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184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6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22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r>
    </w:tbl>
    <w:p>
      <w:pPr>
        <w:pStyle w:val="null3"/>
        <w:ind w:firstLine="422"/>
        <w:jc w:val="both"/>
      </w:pPr>
      <w:r>
        <w:rPr>
          <w:sz w:val="21"/>
          <w:b/>
        </w:rPr>
        <w:t>七、产品配送服务要求</w:t>
      </w:r>
    </w:p>
    <w:p>
      <w:pPr>
        <w:pStyle w:val="null3"/>
        <w:ind w:firstLine="420"/>
        <w:jc w:val="both"/>
      </w:pPr>
      <w:r>
        <w:rPr>
          <w:sz w:val="21"/>
        </w:rPr>
        <w:t>1.送货方式：每次根据采购人邮件或其他通知方式所订购的食材品种、数量按时运送到指定地点，中标人随货提供注明产品名称、单位、数量、售价及总金额的商品送货清单，作为采购人入库验收之凭证。</w:t>
      </w:r>
    </w:p>
    <w:p>
      <w:pPr>
        <w:pStyle w:val="null3"/>
        <w:ind w:firstLine="420"/>
      </w:pPr>
      <w:r>
        <w:rPr>
          <w:sz w:val="21"/>
        </w:rPr>
        <w:t>2.配送时间：全年无休配送，每天分两次配送，生湿粉面类配送时间在早上5:00前，其它食材在早上7:00前送达采购人指定收货地点。</w:t>
      </w:r>
    </w:p>
    <w:p>
      <w:pPr>
        <w:pStyle w:val="null3"/>
        <w:ind w:firstLine="420"/>
        <w:jc w:val="both"/>
      </w:pPr>
      <w:r>
        <w:rPr>
          <w:sz w:val="21"/>
        </w:rPr>
        <w:t>3.收货地点：广州医科大学附属妇女儿童医疗中心四个院区，分别是珠江新城院区（广州市天河区珠江新城金穗路9号）、儿童院区（广州市越秀区人民中路318号）、妇婴院区（广州市荔湾区人民中路402号）、增城院区（广州市增城区增城大道293号）。</w:t>
      </w:r>
    </w:p>
    <w:p>
      <w:pPr>
        <w:pStyle w:val="null3"/>
        <w:ind w:firstLine="420"/>
        <w:jc w:val="both"/>
      </w:pPr>
      <w:r>
        <w:rPr>
          <w:sz w:val="21"/>
        </w:rPr>
        <w:t>3.包装与标志要求：</w:t>
      </w:r>
    </w:p>
    <w:p>
      <w:pPr>
        <w:pStyle w:val="null3"/>
        <w:ind w:firstLine="420"/>
        <w:jc w:val="both"/>
      </w:pPr>
      <w:r>
        <w:rPr>
          <w:sz w:val="21"/>
        </w:rPr>
        <w:t>3.1 包装：容器(框、箱、袋)要求清洁、干燥、牢固、透气，无污染、无异味、无霉变现象。蔬菜瓜果类、肉类、水产品等不同类别按不同颜色分别盛装。</w:t>
      </w:r>
    </w:p>
    <w:p>
      <w:pPr>
        <w:pStyle w:val="null3"/>
        <w:ind w:firstLine="420"/>
      </w:pPr>
      <w:r>
        <w:rPr>
          <w:sz w:val="21"/>
        </w:rPr>
        <w:t>3.2 标志：每件包装应按《农产品包装和标识管理办法》《食品安全国家标准预包装食品标签通则》（GB 7718）要求贴标签，并标明相关产品信息，符合《商品包装政府采购需求标准（试行）》及《快递包装政府采购需求标准（试行）》的要求。</w:t>
      </w:r>
    </w:p>
    <w:p>
      <w:pPr>
        <w:pStyle w:val="null3"/>
        <w:ind w:firstLine="420"/>
        <w:jc w:val="both"/>
      </w:pPr>
      <w:r>
        <w:rPr>
          <w:sz w:val="21"/>
        </w:rPr>
        <w:t>3.3 用于产品包装的材料应清洁，产品无污染。产品的包装和标签应符合相应的规定和要求，包装费用由中标人负担。</w:t>
      </w:r>
    </w:p>
    <w:p>
      <w:pPr>
        <w:pStyle w:val="null3"/>
        <w:ind w:firstLine="420"/>
        <w:jc w:val="both"/>
      </w:pPr>
      <w:r>
        <w:rPr>
          <w:sz w:val="21"/>
        </w:rPr>
        <w:t>4.运输要求：</w:t>
      </w:r>
    </w:p>
    <w:p>
      <w:pPr>
        <w:pStyle w:val="null3"/>
        <w:ind w:firstLine="420"/>
        <w:jc w:val="both"/>
      </w:pPr>
      <w:r>
        <w:rPr>
          <w:sz w:val="21"/>
        </w:rPr>
        <w:t>4.1 运输工具应清洁卫生无污染：食品运输应采用符合卫生标准的外包装和运载工具，并且要保持清洁和定期消毒，同时为采购人四个院区配置不少于4辆冷藏配送车辆、不少于5辆普通配送车辆（其中需至少有1辆普通配送车辆作为配送备用）。所有散装食品，包括各类蔬菜瓜果及肉类等应分类包装并好做好密封措施，不能直接外露，防止交叉污染及环境污染。盛装工具（如箩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w:t>
      </w:r>
    </w:p>
    <w:p>
      <w:pPr>
        <w:pStyle w:val="null3"/>
        <w:ind w:firstLine="420"/>
        <w:jc w:val="both"/>
      </w:pPr>
      <w:r>
        <w:rPr>
          <w:sz w:val="21"/>
        </w:rPr>
        <w:t>★4.2 鲜肉类、冻品类等对温度有要求的食品应采用专门的冷链食品运输车运送，中标人须根据国家有关道路运输管理办理相关货运经营证件</w:t>
      </w:r>
      <w:r>
        <w:rPr>
          <w:sz w:val="21"/>
        </w:rPr>
        <w:t>（包括但不限于车辆的行驶证明）</w:t>
      </w:r>
      <w:r>
        <w:rPr>
          <w:sz w:val="21"/>
        </w:rPr>
        <w:t>，冷链食品运输车保证运输过程中肉类中心温度控制在</w:t>
      </w:r>
      <w:r>
        <w:rPr>
          <w:sz w:val="21"/>
        </w:rPr>
        <w:t>-2℃至7℃的范围之内，保证运输过程冷链不中断。做好出车温度登记，并随货交给各院区营养室存档。</w:t>
      </w:r>
      <w:r>
        <w:rPr>
          <w:sz w:val="21"/>
          <w:b/>
        </w:rPr>
        <w:t>（</w:t>
      </w:r>
      <w:r>
        <w:rPr>
          <w:sz w:val="21"/>
          <w:b/>
        </w:rPr>
        <w:t>注：投标人须</w:t>
      </w:r>
      <w:r>
        <w:rPr>
          <w:sz w:val="21"/>
          <w:b/>
        </w:rPr>
        <w:t>提供承诺</w:t>
      </w:r>
      <w:r>
        <w:rPr>
          <w:sz w:val="21"/>
          <w:b/>
        </w:rPr>
        <w:t>函，格式自定。</w:t>
      </w:r>
      <w:r>
        <w:rPr>
          <w:sz w:val="21"/>
          <w:b/>
        </w:rPr>
        <w:t>）</w:t>
      </w:r>
    </w:p>
    <w:p>
      <w:pPr>
        <w:pStyle w:val="null3"/>
        <w:ind w:firstLine="420"/>
        <w:jc w:val="both"/>
      </w:pPr>
      <w:r>
        <w:rPr>
          <w:sz w:val="21"/>
        </w:rPr>
        <w:t>5.数量方面要求：保证配送品种斤两的准确性，以采购人的验货数量为准（标准差不大于2%），中标人每次随货送上一式四份的送货清单，供双方验货后签字确认，双方各持二份，作为送、收货的凭证。</w:t>
      </w:r>
    </w:p>
    <w:p>
      <w:pPr>
        <w:pStyle w:val="null3"/>
        <w:ind w:firstLine="420"/>
        <w:jc w:val="both"/>
      </w:pPr>
      <w:r>
        <w:rPr>
          <w:sz w:val="21"/>
        </w:rPr>
        <w:t>6.每次根据采购人通知的订购品种和数量送货，具体送货时间按采购人通知时约定，由采购人指定负责人验收过秤记录。对于不符合质量的品种采购人可退货或换货（由于产品质量而造成采购人就餐人员发生安全事故时，中标人须承担全部责任）。</w:t>
      </w:r>
    </w:p>
    <w:p>
      <w:pPr>
        <w:pStyle w:val="null3"/>
        <w:ind w:firstLine="420"/>
        <w:jc w:val="both"/>
      </w:pPr>
      <w:r>
        <w:rPr>
          <w:sz w:val="21"/>
        </w:rPr>
        <w:t>★7.中标人须分别在每天早上05:00和07：00前按采购人需求将食材送至各院区营养室，如果因中标人原因未能兑现配送时间承诺，造成迟交货现象的，按相关违约条款处理。</w:t>
      </w:r>
      <w:r>
        <w:rPr>
          <w:sz w:val="21"/>
          <w:b/>
        </w:rPr>
        <w:t>（</w:t>
      </w:r>
      <w:r>
        <w:rPr>
          <w:sz w:val="21"/>
          <w:b/>
        </w:rPr>
        <w:t>注：投标人须</w:t>
      </w:r>
      <w:r>
        <w:rPr>
          <w:sz w:val="21"/>
          <w:b/>
        </w:rPr>
        <w:t>提供承诺</w:t>
      </w:r>
      <w:r>
        <w:rPr>
          <w:sz w:val="21"/>
          <w:b/>
        </w:rPr>
        <w:t>函，格式自定。</w:t>
      </w:r>
      <w:r>
        <w:rPr>
          <w:sz w:val="21"/>
          <w:b/>
        </w:rPr>
        <w:t>）</w:t>
      </w:r>
    </w:p>
    <w:p>
      <w:pPr>
        <w:pStyle w:val="null3"/>
        <w:ind w:firstLine="420"/>
        <w:jc w:val="both"/>
      </w:pPr>
      <w:r>
        <w:rPr>
          <w:sz w:val="21"/>
        </w:rPr>
        <w:t>★8.中标人必须严格按照采购人要求的货物进行供货，不得擅自变更采购人订单中要求的货物，如在供货期内，中标人擅自变更采购人订单中要求的货物达到三次，采购人有权中止合约。</w:t>
      </w:r>
      <w:r>
        <w:rPr>
          <w:sz w:val="21"/>
          <w:b/>
        </w:rPr>
        <w:t>（</w:t>
      </w:r>
      <w:r>
        <w:rPr>
          <w:sz w:val="21"/>
          <w:b/>
        </w:rPr>
        <w:t>注：投标人须</w:t>
      </w:r>
      <w:r>
        <w:rPr>
          <w:sz w:val="21"/>
          <w:b/>
        </w:rPr>
        <w:t>提供承诺</w:t>
      </w:r>
      <w:r>
        <w:rPr>
          <w:sz w:val="21"/>
          <w:b/>
        </w:rPr>
        <w:t>函，格式自定。</w:t>
      </w:r>
      <w:r>
        <w:rPr>
          <w:sz w:val="21"/>
          <w:b/>
        </w:rPr>
        <w:t>）</w:t>
      </w:r>
    </w:p>
    <w:p>
      <w:pPr>
        <w:pStyle w:val="null3"/>
        <w:ind w:firstLine="420"/>
        <w:jc w:val="both"/>
      </w:pPr>
      <w:r>
        <w:rPr>
          <w:sz w:val="21"/>
        </w:rPr>
        <w:t>9.对采购人临时的紧急供货要求，需随订随送，要立即在</w:t>
      </w:r>
      <w:r>
        <w:rPr>
          <w:sz w:val="21"/>
        </w:rPr>
        <w:t>30</w:t>
      </w:r>
      <w:r>
        <w:rPr>
          <w:sz w:val="21"/>
        </w:rPr>
        <w:t>分钟内响应，</w:t>
      </w:r>
      <w:r>
        <w:rPr>
          <w:sz w:val="21"/>
        </w:rPr>
        <w:t>2小时内送货；对少量常用品的临时需求，也要求做到1小时内送到；如未能按采购人规定时间送货的，按相关违约条款处理。</w:t>
      </w:r>
    </w:p>
    <w:p>
      <w:pPr>
        <w:pStyle w:val="null3"/>
        <w:ind w:firstLine="420"/>
      </w:pPr>
      <w:r>
        <w:rPr>
          <w:sz w:val="21"/>
        </w:rPr>
        <w:t>10.中标人应指派专业服务团队</w:t>
      </w:r>
      <w:r>
        <w:rPr>
          <w:sz w:val="21"/>
        </w:rPr>
        <w:t>（其中，配置</w:t>
      </w:r>
      <w:r>
        <w:rPr>
          <w:sz w:val="21"/>
        </w:rPr>
        <w:t>1名负责与各院区对接及统筹服务工作的总负责人，珠江新城院区及增城院区各不少于3名供货及搬运服务人员，妇婴院区及儿童院区各不少于2名供货及搬运服务人员）</w:t>
      </w:r>
      <w:r>
        <w:rPr>
          <w:sz w:val="21"/>
        </w:rPr>
        <w:t>，团队成员身份信息报采购人备案，</w:t>
      </w:r>
      <w:r>
        <w:rPr>
          <w:sz w:val="21"/>
        </w:rPr>
        <w:t>中标人应对</w:t>
      </w:r>
      <w:r>
        <w:rPr>
          <w:sz w:val="21"/>
        </w:rPr>
        <w:t>团队成员</w:t>
      </w:r>
      <w:r>
        <w:rPr>
          <w:sz w:val="21"/>
        </w:rPr>
        <w:t>进行食品安全方面的培训、且</w:t>
      </w:r>
      <w:r>
        <w:rPr>
          <w:sz w:val="21"/>
        </w:rPr>
        <w:t>团队成员</w:t>
      </w:r>
      <w:r>
        <w:rPr>
          <w:sz w:val="21"/>
        </w:rPr>
        <w:t>应持有</w:t>
      </w:r>
      <w:r>
        <w:rPr>
          <w:sz w:val="21"/>
        </w:rPr>
        <w:t>个人健康证才能上岗；同时配有不少于</w:t>
      </w:r>
      <w:r>
        <w:rPr>
          <w:sz w:val="21"/>
        </w:rPr>
        <w:t>2名高级专职食品安全管理人员。每次送货时，配送人员需穿统一工作服，佩戴胸卡，服从采购人单位管理规定；如遇突发公共卫生安全事件，中标人须遵守采购人的相关管理规定。不符合采购人要求的团队成员，采购人可以要求中标人调整。中标人如需调整服务团队成员，须向采购人提出申请，说明申请理由，经采购人同意方可调整服务团队。</w:t>
      </w:r>
    </w:p>
    <w:p>
      <w:pPr>
        <w:pStyle w:val="null3"/>
        <w:ind w:firstLine="420"/>
      </w:pPr>
      <w:r>
        <w:rPr>
          <w:sz w:val="21"/>
        </w:rPr>
        <w:t>11.中标人在中标公告发出后十五天内，须向采购人提供四个院区附近的服务点清单（包括但不限于：服务点名称、地址、服务点负责人的姓名及联系方式、工作人员名单及联系方式等等内容），以及服务点的相关证明材料（包括但不限于：服务点的自有产权证明（或租赁合同或合作证明）等），以便采购人及时联系及存档。若中标人在规定时间内，没有完全向采购人提供四个院区附近的服务点清单以及服务点的相关证明材料，采购人有权上报监管部门。</w:t>
      </w:r>
    </w:p>
    <w:p>
      <w:pPr>
        <w:pStyle w:val="null3"/>
        <w:ind w:firstLine="422"/>
        <w:jc w:val="both"/>
      </w:pPr>
      <w:r>
        <w:rPr>
          <w:sz w:val="21"/>
          <w:b/>
        </w:rPr>
        <w:t>八、突发应急情况的处理</w:t>
      </w:r>
    </w:p>
    <w:p>
      <w:pPr>
        <w:pStyle w:val="null3"/>
        <w:ind w:firstLine="420"/>
        <w:jc w:val="both"/>
      </w:pPr>
      <w:r>
        <w:rPr>
          <w:sz w:val="21"/>
        </w:rPr>
        <w:t>1.突发事件应急响应机制：含自然灾害、食物中毒和突发公共卫生事件等需要临时增加人员协助处理各类突发事件。对项目实施期间可能出现突发的、不可预见的情况，投标人应成立专门的项目应急小组。在接到采购人通知或发现突发情况5分钟内响应，并派主管或以上级别人员与采购人对接，应急小组需在30分钟内到达突发情况现场。</w:t>
      </w:r>
    </w:p>
    <w:p>
      <w:pPr>
        <w:pStyle w:val="null3"/>
        <w:ind w:firstLine="420"/>
        <w:jc w:val="both"/>
      </w:pPr>
      <w:r>
        <w:rPr>
          <w:sz w:val="21"/>
        </w:rPr>
        <w:t>2.投标人应制定应急预案，内容包括但不限于自然灾害、食物中毒和突发公共卫生事件等需要临时增加人员的情况。</w:t>
      </w:r>
    </w:p>
    <w:p>
      <w:pPr>
        <w:pStyle w:val="null3"/>
        <w:ind w:firstLine="420"/>
        <w:jc w:val="both"/>
      </w:pPr>
      <w:r>
        <w:rPr>
          <w:sz w:val="21"/>
        </w:rPr>
        <w:t>3.预案需包括应急人员组织架构、人员职责、各种紧急情况的响应时间、联系方式、各种紧急情况的详细处理流程及紧急情况的预防措施。</w:t>
      </w:r>
    </w:p>
    <w:p>
      <w:pPr>
        <w:pStyle w:val="null3"/>
        <w:ind w:firstLine="422"/>
        <w:jc w:val="both"/>
      </w:pPr>
      <w:r>
        <w:rPr>
          <w:sz w:val="21"/>
          <w:b/>
        </w:rPr>
        <w:t>九、其他要求</w:t>
      </w:r>
    </w:p>
    <w:p>
      <w:pPr>
        <w:pStyle w:val="null3"/>
        <w:ind w:firstLine="420"/>
      </w:pPr>
      <w:r>
        <w:rPr>
          <w:sz w:val="21"/>
        </w:rPr>
        <w:t>1、投标人需提供自2023年1月1日以来，蔬菜、肉类、禽类、水产、蛋类、水果类等具有CNAS或CMA认证资质的第三方检测机构出具的检测合格报告。检测合格的项目包括但不限于：①蔬菜类的“敌敌畏、六六六、氧乐果（或“氧化乐果”）、As、Pb、Hg”，②肉类的“克伦特罗、沙丁胺醇、莱克多巴胺、Cd、Pb”，③禽类的“敌敌畏、六六六、滴滴涕、己烯雌酚、土霉素、Pb、Cd、Hg”，④水产类的“孔雀石绿、氯霉素、Hg”，⑤蛋类的“苏丹红Ⅰ、苏丹红Ⅱ、苏丹红Ⅲ、苏丹红Ⅳ”，⑥水果类的“铅、镉、久效磷”。</w:t>
      </w:r>
    </w:p>
    <w:p>
      <w:pPr>
        <w:pStyle w:val="null3"/>
        <w:ind w:firstLine="420"/>
      </w:pPr>
      <w:r>
        <w:rPr>
          <w:sz w:val="21"/>
        </w:rPr>
        <w:t>2、为保障项目实施，投标人能保证货物的稳定配送及食材得以新鲜保存的保障，投标人需具备冷藏存储及配送中心供应能力。</w:t>
      </w:r>
      <w:r>
        <w:rPr>
          <w:sz w:val="21"/>
        </w:rPr>
        <w:t>同时为保障有效供应以及采购人有</w:t>
      </w:r>
      <w:r>
        <w:rPr>
          <w:sz w:val="21"/>
        </w:rPr>
        <w:t>紧急送货要求时能保证及时供货</w:t>
      </w:r>
      <w:r>
        <w:rPr>
          <w:sz w:val="21"/>
        </w:rPr>
        <w:t>，</w:t>
      </w:r>
      <w:r>
        <w:rPr>
          <w:sz w:val="21"/>
        </w:rPr>
        <w:t>投标人具有蔬菜基地保证货物源头</w:t>
      </w:r>
      <w:r>
        <w:rPr>
          <w:sz w:val="21"/>
        </w:rPr>
        <w:t>的保障能力。</w:t>
      </w:r>
    </w:p>
    <w:p>
      <w:pPr>
        <w:pStyle w:val="null3"/>
        <w:ind w:firstLine="420"/>
      </w:pPr>
      <w:r>
        <w:rPr>
          <w:sz w:val="21"/>
        </w:rPr>
        <w:t>3、投标人根据本项目采购人的经营特性，为本项目所提供的货物具有质量及安全的保障措施，所供食材的采购渠道有选择与管理、生长环境、加工、包装及运输各环节的质量制度，对货物的有效保质期及储存环境进行监管、核对及跟进的制度，同时具备用于把控食品安全措施的保障。确保采购人在项目履行过程中，对潜在的食品安全风险程度降至最低，同时投标人需综合考量项目实施过程中可能遇到风险及采取对应的防范措施。</w:t>
      </w:r>
    </w:p>
    <w:p>
      <w:pPr>
        <w:pStyle w:val="null3"/>
        <w:ind w:firstLine="420"/>
      </w:pPr>
      <w:r>
        <w:rPr>
          <w:sz w:val="21"/>
        </w:rPr>
        <w:t>4、投标人为本项目提供建立有效的项目管理及进度安排（包括定期会议、报告和反馈渠道，确保项目团队与医院相关部门之间的顺畅沟通，及时解决项目中出现的问题）等方面的保障措施，明确团队成员的职责和角色、为团队人员进行岗前、食品安全方面的培训，确保团队成员具备必要的技能和经验，足以应对项目可能遇到的挑战。同时制定详细的时间安排，项目在实施过程中各阶段的关键节点、任务分配和预期完成时间，时间安排应具有灵活性，确保能应对可能出现的延误或变更情况，且为项目提供的工作安排及进度计划的保障措施，投标人能构建多元化供采购人能轻松便捷地表达意见的多种反馈途径，投标人能实时接收并迅速响应处理采购人的反馈信息，以及制定各项管理规章制度（包括但不限于用于检验用途的食品检测设备管理制度、团队人员服务质量管理制度等）。</w:t>
      </w:r>
    </w:p>
    <w:p>
      <w:pPr>
        <w:pStyle w:val="null3"/>
        <w:ind w:firstLine="420"/>
      </w:pPr>
      <w:r>
        <w:rPr>
          <w:sz w:val="21"/>
        </w:rPr>
        <w:t>5、投标人具备管理体系的能力（包括质量、环境、职业健康安全、食品安全（或危害分析与关键控制点（HACCP））等体系认证情况）；自2022年01月01日至今，具有与本项目相关的同类食材配送的优秀服务经验。</w:t>
      </w:r>
    </w:p>
    <w:p>
      <w:pPr>
        <w:pStyle w:val="null3"/>
        <w:ind w:firstLine="422"/>
      </w:pPr>
      <w:r>
        <w:rPr>
          <w:sz w:val="21"/>
          <w:b/>
        </w:rPr>
        <w:t>第</w:t>
      </w:r>
      <w:r>
        <w:rPr>
          <w:sz w:val="21"/>
          <w:b/>
        </w:rPr>
        <w:t>II部分  商务要求</w:t>
      </w:r>
    </w:p>
    <w:p>
      <w:pPr>
        <w:pStyle w:val="null3"/>
        <w:ind w:firstLine="420"/>
        <w:jc w:val="both"/>
      </w:pPr>
      <w:r>
        <w:rPr>
          <w:sz w:val="21"/>
        </w:rPr>
        <w:t>★</w:t>
      </w:r>
      <w:r>
        <w:rPr>
          <w:sz w:val="21"/>
          <w:b/>
        </w:rPr>
        <w:t>一、</w:t>
      </w:r>
      <w:r>
        <w:rPr>
          <w:sz w:val="21"/>
        </w:rPr>
        <w:t>报价、定价及结算：</w:t>
      </w:r>
    </w:p>
    <w:p>
      <w:pPr>
        <w:pStyle w:val="null3"/>
        <w:ind w:firstLine="420"/>
        <w:jc w:val="both"/>
      </w:pPr>
      <w:r>
        <w:rPr>
          <w:sz w:val="21"/>
        </w:rPr>
        <w:t>(一)报价规则</w:t>
      </w:r>
    </w:p>
    <w:p>
      <w:pPr>
        <w:pStyle w:val="null3"/>
        <w:ind w:firstLine="420"/>
        <w:jc w:val="both"/>
      </w:pPr>
      <w:r>
        <w:rPr>
          <w:sz w:val="21"/>
        </w:rPr>
        <w:t>1、投标报价1：采购需求清单1（菜篮子品种)报价：以广州菜篮子价格（以广州市发展和改革委员会网站  http://fgw.gz.gov.cn/下方的“广州菜篮子价格”栏目为准进入）中的“全市菜篮子平均零售价”为基准价报折扣率，所有菜篮子品种只报一个折扣率，</w:t>
      </w:r>
      <w:r>
        <w:rPr>
          <w:sz w:val="21"/>
          <w:shd w:fill="FFFFFF" w:val="clear"/>
        </w:rPr>
        <w:t>计算公式为：最终价</w:t>
      </w:r>
      <w:r>
        <w:rPr>
          <w:sz w:val="21"/>
          <w:shd w:fill="FFFFFF" w:val="clear"/>
        </w:rPr>
        <w:t>=</w:t>
      </w:r>
      <w:r>
        <w:rPr>
          <w:sz w:val="21"/>
        </w:rPr>
        <w:t>当期菜篮子</w:t>
      </w:r>
      <w:r>
        <w:rPr>
          <w:sz w:val="21"/>
          <w:shd w:fill="FFFFFF" w:val="clear"/>
        </w:rPr>
        <w:t>基准价</w:t>
      </w:r>
      <w:r>
        <w:rPr>
          <w:sz w:val="21"/>
          <w:shd w:fill="FFFFFF" w:val="clear"/>
        </w:rPr>
        <w:t>×投标折扣率</w:t>
      </w:r>
      <w:r>
        <w:rPr>
          <w:sz w:val="21"/>
        </w:rPr>
        <w:t>。</w:t>
      </w:r>
    </w:p>
    <w:p>
      <w:pPr>
        <w:pStyle w:val="null3"/>
        <w:ind w:firstLine="420"/>
        <w:jc w:val="both"/>
      </w:pPr>
      <w:r>
        <w:rPr>
          <w:sz w:val="21"/>
        </w:rPr>
        <w:t>2、投标报价2：采购需求清单2（非菜篮子品种）报价：广州菜篮子价格中的“全市菜篮子平均零售价”未公布的品种，以“京东到家”电商平台同品牌同等级同类同产品最低价（含各类活动价）为基准价×投标折扣率，</w:t>
      </w:r>
      <w:r>
        <w:rPr>
          <w:sz w:val="21"/>
          <w:shd w:fill="FFFFFF" w:val="clear"/>
        </w:rPr>
        <w:t>计算公式为：</w:t>
      </w:r>
      <w:r>
        <w:rPr>
          <w:sz w:val="21"/>
        </w:rPr>
        <w:t>最终价＝电商平台基准价</w:t>
      </w:r>
      <w:r>
        <w:rPr>
          <w:sz w:val="21"/>
        </w:rPr>
        <w:t>×投标折扣率。若“京东到家”没有的品种，“朴朴超市”、“小象超市（美团）”电商平台作为替补查询基准价平台，查询顺次为“京东到家”、“朴朴超市”、“小象超市（美团）”。如在电商平台查询到的产品计量单位与本项目需求清单2（非菜篮子品种）计量单位不一致时，按以下折算公式计算：执行基准价=电商平台商品总价/总计量*需求清单2（非菜篮子品种）计量单位。</w:t>
      </w:r>
    </w:p>
    <w:p>
      <w:pPr>
        <w:pStyle w:val="null3"/>
        <w:ind w:firstLine="420"/>
        <w:jc w:val="both"/>
      </w:pPr>
      <w:r>
        <w:rPr>
          <w:sz w:val="21"/>
        </w:rPr>
        <w:t>3、投标人须对采购需求清单1（菜篮子品种)和采购需求清单2（非菜篮子品种)所有品种统一报出一个折扣率</w:t>
      </w:r>
      <w:r>
        <w:rPr>
          <w:sz w:val="21"/>
          <w:shd w:fill="FFFFFF" w:val="clear"/>
        </w:rPr>
        <w:t>（如报</w:t>
      </w:r>
      <w:r>
        <w:rPr>
          <w:sz w:val="21"/>
          <w:shd w:fill="FFFFFF" w:val="clear"/>
        </w:rPr>
        <w:t>90%表示基准价×0.9）</w:t>
      </w:r>
      <w:r>
        <w:rPr>
          <w:sz w:val="21"/>
        </w:rPr>
        <w:t>，</w:t>
      </w:r>
      <w:r>
        <w:rPr>
          <w:sz w:val="21"/>
          <w:shd w:fill="FFFFFF" w:val="clear"/>
        </w:rPr>
        <w:t>最终价</w:t>
      </w:r>
      <w:r>
        <w:rPr>
          <w:sz w:val="21"/>
          <w:shd w:fill="FFFFFF" w:val="clear"/>
        </w:rPr>
        <w:t>=基准价×投标折扣率，折扣</w:t>
      </w:r>
      <w:r>
        <w:rPr>
          <w:sz w:val="21"/>
        </w:rPr>
        <w:t>率</w:t>
      </w:r>
      <w:r>
        <w:rPr>
          <w:sz w:val="21"/>
          <w:shd w:fill="FFFFFF" w:val="clear"/>
        </w:rPr>
        <w:t>报价范围</w:t>
      </w:r>
      <w:r>
        <w:rPr>
          <w:sz w:val="21"/>
          <w:shd w:fill="FFFFFF" w:val="clear"/>
        </w:rPr>
        <w:t>0%＜折扣</w:t>
      </w:r>
      <w:r>
        <w:rPr>
          <w:sz w:val="21"/>
        </w:rPr>
        <w:t>率</w:t>
      </w:r>
      <w:r>
        <w:rPr>
          <w:sz w:val="21"/>
          <w:shd w:fill="FFFFFF" w:val="clear"/>
        </w:rPr>
        <w:t>≤100%。折扣</w:t>
      </w:r>
      <w:r>
        <w:rPr>
          <w:sz w:val="21"/>
        </w:rPr>
        <w:t>率</w:t>
      </w:r>
      <w:r>
        <w:rPr>
          <w:sz w:val="21"/>
          <w:shd w:fill="FFFFFF" w:val="clear"/>
        </w:rPr>
        <w:t>要为具体值，不得为区间值，不能为负数，且固定唯一，凡超过</w:t>
      </w:r>
      <w:r>
        <w:rPr>
          <w:sz w:val="21"/>
          <w:shd w:fill="FFFFFF" w:val="clear"/>
        </w:rPr>
        <w:t>100%折扣</w:t>
      </w:r>
      <w:r>
        <w:rPr>
          <w:sz w:val="21"/>
        </w:rPr>
        <w:t>率</w:t>
      </w:r>
      <w:r>
        <w:rPr>
          <w:sz w:val="21"/>
          <w:shd w:fill="FFFFFF" w:val="clear"/>
        </w:rPr>
        <w:t>的投标报价均视为无效投标。</w:t>
      </w:r>
    </w:p>
    <w:p>
      <w:pPr>
        <w:pStyle w:val="null3"/>
        <w:ind w:firstLine="420"/>
        <w:jc w:val="both"/>
      </w:pPr>
      <w:r>
        <w:rPr>
          <w:sz w:val="21"/>
        </w:rPr>
        <w:t>4、中标人的投标报价默认已包含了所有货物的购置（或生产）、清洗、砍件、加工（见本项目中常用肉菜（包括采购需求清单1和采购需求清单2品种）加工验收标准）、检测、包装、配送、运输、保险、装卸、退换、质保期售后服务、全额含税发票、雇员费用、合同实施过程中的应预见和不可预见等一切费用，采购人无需另外支付任何费用，且采购人在任何情况下无法预计也无法向各投标人保证采购的数量及采购的金额，投标人应充分考虑因原材料、人员工资、运输等成本上涨所带来的经营风险进行投标报价。</w:t>
      </w:r>
    </w:p>
    <w:p>
      <w:pPr>
        <w:pStyle w:val="null3"/>
        <w:ind w:firstLine="420"/>
        <w:jc w:val="both"/>
      </w:pPr>
      <w:r>
        <w:rPr>
          <w:sz w:val="21"/>
        </w:rPr>
        <w:t>★（二）定价方式</w:t>
      </w:r>
    </w:p>
    <w:p>
      <w:pPr>
        <w:pStyle w:val="null3"/>
        <w:ind w:firstLine="420"/>
        <w:jc w:val="both"/>
      </w:pPr>
      <w:r>
        <w:rPr>
          <w:sz w:val="21"/>
        </w:rPr>
        <w:t>1、价格调整周期：采购需求清单1（菜篮子品种)和采购需求清单2（非菜篮子品种)价格以1个月为一个周期。</w:t>
      </w:r>
    </w:p>
    <w:p>
      <w:pPr>
        <w:pStyle w:val="null3"/>
        <w:ind w:firstLine="420"/>
        <w:jc w:val="both"/>
      </w:pPr>
      <w:r>
        <w:rPr>
          <w:sz w:val="21"/>
        </w:rPr>
        <w:t>2、采购需求清单1（菜篮子品种)定价：以当期执行价执行前一个月的20日当天（如遇节假日自动提前至前一工作日）的广州菜篮子价格（以广州市发展和改革委员会网站  http://fgw.gz.gov.cn/下方的“广州菜篮子价格”栏目为准进入）中的“全市菜篮子平均零售价”为执行基准价×中标折扣率，作为当期执行价。</w:t>
      </w:r>
    </w:p>
    <w:p>
      <w:pPr>
        <w:pStyle w:val="null3"/>
        <w:ind w:firstLine="420"/>
        <w:jc w:val="both"/>
      </w:pPr>
      <w:r>
        <w:rPr>
          <w:sz w:val="21"/>
        </w:rPr>
        <w:t>3、采购需求清单2（非菜篮子品种)定价：以当期执行价执行前一个月的20日（如遇节假日自动提前至前一工作日）的“京东到家”电商平台（若无则顺次用“朴朴超市”、“小象超市（美团）”电商平台同品牌同等级同类同规格产品）的最低价（含各类活动价）为执行基准价×中标折扣率，作为当期执行价。如在电商平台查询到的产品计量单位与本项目需求清单2（非菜篮子品种）计量单位不一致时，按以下折算公式计算：执行基准价=电商平台商品总价/总计量*需求清单2（非菜篮子品种）计量单位。</w:t>
      </w:r>
    </w:p>
    <w:p>
      <w:pPr>
        <w:pStyle w:val="null3"/>
        <w:ind w:firstLine="420"/>
        <w:jc w:val="both"/>
      </w:pPr>
      <w:r>
        <w:rPr>
          <w:sz w:val="21"/>
        </w:rPr>
        <w:t>★（三）结算方式</w:t>
      </w:r>
    </w:p>
    <w:p>
      <w:pPr>
        <w:pStyle w:val="null3"/>
        <w:ind w:firstLine="420"/>
        <w:jc w:val="both"/>
      </w:pPr>
      <w:r>
        <w:rPr>
          <w:sz w:val="21"/>
        </w:rPr>
        <w:t>本项目最终结算金额按实际配送量乘以招标文件要求的执行价进行计算，</w:t>
      </w:r>
      <w:r>
        <w:rPr>
          <w:sz w:val="21"/>
        </w:rPr>
        <w:t>①采购需求清单1（菜篮子品种)每月结算单价=当期执行结算基准价×中标折扣率；②采购需求清单2（非菜篮子品种)每月结算单价=当期执行结算基准价×中标折扣率。</w:t>
      </w:r>
    </w:p>
    <w:p>
      <w:pPr>
        <w:pStyle w:val="null3"/>
        <w:ind w:firstLine="422"/>
        <w:jc w:val="both"/>
      </w:pPr>
      <w:r>
        <w:rPr>
          <w:sz w:val="21"/>
          <w:b/>
        </w:rPr>
        <w:t>二、售后服务</w:t>
      </w:r>
    </w:p>
    <w:p>
      <w:pPr>
        <w:pStyle w:val="null3"/>
        <w:ind w:firstLine="420"/>
        <w:jc w:val="both"/>
      </w:pPr>
      <w:r>
        <w:rPr>
          <w:sz w:val="21"/>
        </w:rPr>
        <w:t>中标人须成立专门的服务团队，设置专人、专线及时跟进本项目的订单、送货、沟通事宜；若因非采购人的人为原因而出现产品质量，由中标人负责包换或包退，对不符合质量要求或保质期过期的货品中标人须进行退换，并于</w:t>
      </w:r>
      <w:r>
        <w:rPr>
          <w:sz w:val="21"/>
        </w:rPr>
        <w:t>1小时内送到，并承担因此而产生的一切费用；对于漏送、迟送及紧急供货要求，中标人需在采购人指定时间内送达。</w:t>
      </w:r>
    </w:p>
    <w:p>
      <w:pPr>
        <w:pStyle w:val="null3"/>
        <w:ind w:firstLine="422"/>
        <w:jc w:val="both"/>
      </w:pPr>
      <w:r>
        <w:rPr>
          <w:sz w:val="21"/>
          <w:b/>
        </w:rPr>
        <w:t>三、验收标准</w:t>
      </w:r>
    </w:p>
    <w:p>
      <w:pPr>
        <w:pStyle w:val="null3"/>
        <w:ind w:firstLine="420"/>
        <w:jc w:val="both"/>
      </w:pPr>
      <w:r>
        <w:rPr>
          <w:sz w:val="21"/>
        </w:rPr>
        <w:t>中标人每次所供货物、服务需经采购人各院区营养室相关人员进行验收，应符合《中华人民共和国食品安全法》、最新修订版《餐饮服务食品采购索证索票管理规定》等相关法规；符合招标文件和响应承诺中采购人认可的参数及各项要求。</w:t>
      </w:r>
    </w:p>
    <w:p>
      <w:pPr>
        <w:pStyle w:val="null3"/>
        <w:ind w:firstLine="422"/>
        <w:jc w:val="both"/>
      </w:pPr>
      <w:r>
        <w:rPr>
          <w:sz w:val="21"/>
          <w:b/>
        </w:rPr>
        <w:t>四、保密条款</w:t>
      </w:r>
    </w:p>
    <w:p>
      <w:pPr>
        <w:pStyle w:val="null3"/>
        <w:ind w:firstLine="420"/>
        <w:jc w:val="both"/>
      </w:pPr>
      <w:r>
        <w:rPr>
          <w:sz w:val="21"/>
        </w:rPr>
        <w:t>中标人在实施产品供货期间，不得将供货的实际数量及供货地点泄露给其他企业或者个人；中标人必须指派相对固定的人员完成产品配送服务，产品配送人员必须佩戴公司有效胸卡，遵纪守法、品行良好，无违法犯罪记录，未经采购人允许不得进入采购人科室；如需更换配送人员，必须事先通知采购人并将其个人资料送采购人备案。</w:t>
      </w:r>
    </w:p>
    <w:p>
      <w:pPr>
        <w:pStyle w:val="null3"/>
        <w:ind w:firstLine="422"/>
      </w:pPr>
      <w:r>
        <w:rPr>
          <w:sz w:val="21"/>
          <w:b/>
        </w:rPr>
        <w:t>五、付款方式</w:t>
      </w:r>
    </w:p>
    <w:p>
      <w:pPr>
        <w:pStyle w:val="null3"/>
        <w:ind w:firstLine="420"/>
        <w:jc w:val="both"/>
      </w:pPr>
      <w:r>
        <w:rPr>
          <w:sz w:val="21"/>
        </w:rPr>
        <w:t>1.采购人以银行转账形式每月按实际送货量结算货款。根据每月送货的品种和数量，按中标价格结算。中标人每月25日前凭国家正式发票及相关结算资料，向采购人申请付款，采购人在收到结算资料并审核后5个工作日内开始办理支付手续。</w:t>
      </w:r>
    </w:p>
    <w:p>
      <w:pPr>
        <w:pStyle w:val="null3"/>
        <w:ind w:firstLine="420"/>
      </w:pPr>
      <w:r>
        <w:rPr>
          <w:sz w:val="21"/>
        </w:rPr>
        <w:t>2.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null3"/>
        <w:ind w:firstLine="420"/>
      </w:pPr>
      <w:r>
        <w:rPr>
          <w:sz w:val="21"/>
        </w:rPr>
        <w:t>3.履约保证金：中标人与采购人签订合同后15个工作日内，按合同总金额的2%以银行转账或支票（汇票、本票）或保函（保险）等非现金形式向采购人提交履约保证金【保函（保险）方式提交的，须提供保函（保险）原件交予采购人备案】，同时须在合同期内保持履约保证金长期有效。若不提交履约保证金或履约保证金在服务期内失效后15个工作日内不向采购人更新提交，采购人有权终止合同，并上报政府采购监管部门，由此产生的一切责任及损失均由中标人承担。若合同期内中标人没有违约行为，采购人无息退还履约保证金（以保函（保险）形式提交的履约保证金在合同期满后或合同终止后30个工作日内自动失效；以银行转账或支票（汇票）提交的履约保证金在合同期满后或合同终止后30个工作日内，采购人收到中标人的退还申请后，无息退还给中标人）；如逾期退还，采购人按每日逾期款总额的3‰向中标人偿付违约金。下列任何一种情况发生时，采购人有权不予退还履约保证金：（一）中标人未完全履行项目投标文件承诺或合同约定的；（二）中标人的原因导致采购人单位发生食品安全事故的。</w:t>
      </w:r>
    </w:p>
    <w:p>
      <w:pPr>
        <w:pStyle w:val="null3"/>
        <w:ind w:firstLine="420"/>
      </w:pPr>
      <w:r>
        <w:rPr>
          <w:sz w:val="21"/>
        </w:rPr>
        <w:t>4.中标人在每次结算时需向采购人提交以下资料：</w:t>
      </w:r>
    </w:p>
    <w:p>
      <w:pPr>
        <w:pStyle w:val="null3"/>
        <w:ind w:firstLine="420"/>
      </w:pPr>
      <w:r>
        <w:rPr>
          <w:sz w:val="21"/>
        </w:rPr>
        <w:t>⑴合同、中标通知书、保险合同复印件、履约保证金；（首次结算时提供）</w:t>
      </w:r>
    </w:p>
    <w:p>
      <w:pPr>
        <w:pStyle w:val="null3"/>
        <w:ind w:firstLine="420"/>
      </w:pPr>
      <w:r>
        <w:rPr>
          <w:sz w:val="21"/>
        </w:rPr>
        <w:t>⑵中标人开具的发票，经采购人确认的送货清单；</w:t>
      </w:r>
    </w:p>
    <w:p>
      <w:pPr>
        <w:pStyle w:val="null3"/>
        <w:ind w:firstLine="420"/>
      </w:pPr>
      <w:r>
        <w:rPr>
          <w:sz w:val="21"/>
        </w:rPr>
        <w:t>⑶每月经采购人确认的服务质量满意度评分。</w:t>
      </w:r>
    </w:p>
    <w:p>
      <w:pPr>
        <w:pStyle w:val="null3"/>
        <w:ind w:firstLine="422"/>
      </w:pPr>
      <w:r>
        <w:rPr>
          <w:sz w:val="21"/>
          <w:b/>
        </w:rPr>
        <w:t>六、</w:t>
      </w:r>
      <w:r>
        <w:rPr>
          <w:sz w:val="21"/>
        </w:rPr>
        <w:t>为响应国家、广东省及广州市的政府采购脱贫地区农副产品采购工作的相关政策，中标人需承诺通过脱贫地区农副产品网络销售平台（即</w:t>
      </w:r>
      <w:r>
        <w:rPr>
          <w:sz w:val="21"/>
        </w:rPr>
        <w:t>“国家832扶贫平台”）购买脱贫地区农副产品，具体数量、金额需与采购人协商。</w:t>
      </w:r>
    </w:p>
    <w:p>
      <w:pPr>
        <w:pStyle w:val="null3"/>
        <w:ind w:firstLine="422"/>
        <w:jc w:val="both"/>
      </w:pPr>
      <w:r>
        <w:rPr>
          <w:sz w:val="21"/>
          <w:b/>
        </w:rPr>
        <w:t>七、项目验收：</w:t>
      </w:r>
    </w:p>
    <w:p>
      <w:pPr>
        <w:pStyle w:val="null3"/>
        <w:ind w:firstLine="420"/>
        <w:jc w:val="both"/>
      </w:pPr>
      <w:r>
        <w:rPr>
          <w:sz w:val="21"/>
        </w:rPr>
        <w:t>每月采购人对中标人进行服务质量满意度评分</w:t>
      </w:r>
      <w:r>
        <w:rPr>
          <w:sz w:val="21"/>
        </w:rPr>
        <w:t>(具体内容《见肉菜供应商服务满意度评分表》)，达标分数为90分，总分计算至小数点后一位，中标人总得分应高于或等于达标分数。如当月总得分低于达标分数，则按1分扣罚2000元的比例计算扣减当月货款；低于达标分数的，采购人后勤管理部出具《整改通知书》和《处理意见书》；经中标人和后勤管理部代表签字确认后，交中标人落实整改，要求在规定时间内交回整改报告，同时根据上述标准扣罚服务费或履约保证金；如连续两个月有三个院区或累计三个月有四个院区评分低于90分，按照合同条款作解除合同处理。</w:t>
      </w:r>
    </w:p>
    <w:tbl>
      <w:tblPr>
        <w:tblW w:w="0" w:type="auto"/>
        <w:tblBorders>
          <w:top w:val="none" w:color="000000" w:sz="4"/>
          <w:left w:val="none" w:color="000000" w:sz="4"/>
          <w:bottom w:val="none" w:color="000000" w:sz="4"/>
          <w:right w:val="none" w:color="000000" w:sz="4"/>
          <w:insideH w:val="none"/>
          <w:insideV w:val="none"/>
        </w:tblBorders>
      </w:tblPr>
      <w:tblGrid>
        <w:gridCol w:w="541"/>
        <w:gridCol w:w="756"/>
        <w:gridCol w:w="415"/>
        <w:gridCol w:w="3718"/>
        <w:gridCol w:w="1209"/>
        <w:gridCol w:w="642"/>
        <w:gridCol w:w="983"/>
      </w:tblGrid>
      <w:tr>
        <w:tc>
          <w:tcPr>
            <w:tcW w:type="dxa" w:w="8264"/>
            <w:gridSpan w:val="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center"/>
            </w:pPr>
            <w:r>
              <w:rPr>
                <w:sz w:val="21"/>
                <w:b/>
              </w:rPr>
              <w:t>肉菜供应商服务满意度评分表</w:t>
            </w:r>
          </w:p>
          <w:p>
            <w:pPr>
              <w:pStyle w:val="null3"/>
              <w:jc w:val="center"/>
            </w:pPr>
            <w:r>
              <w:rPr>
                <w:sz w:val="21"/>
                <w:b/>
              </w:rPr>
              <w:t>年</w:t>
            </w:r>
            <w:r>
              <w:rPr>
                <w:sz w:val="19"/>
                <w:b/>
                <w:u w:val="single"/>
              </w:rPr>
              <w:t xml:space="preserve">   </w:t>
            </w:r>
            <w:r>
              <w:rPr>
                <w:sz w:val="21"/>
                <w:b/>
              </w:rPr>
              <w:t>月</w:t>
            </w:r>
          </w:p>
        </w:tc>
      </w:tr>
      <w:tr>
        <w:tc>
          <w:tcPr>
            <w:tcW w:type="dxa" w:w="1297"/>
            <w:gridSpan w:val="2"/>
            <w:tcBorders>
              <w:top w:val="none" w:color="000000" w:sz="4"/>
              <w:left w:val="none" w:color="000000" w:sz="4"/>
              <w:bottom w:val="single" w:color="000000" w:sz="4"/>
              <w:right w:val="none" w:color="000000" w:sz="4"/>
            </w:tcBorders>
            <w:tcMar>
              <w:top w:type="dxa" w:w="0"/>
              <w:left w:type="dxa" w:w="105"/>
              <w:bottom w:type="dxa" w:w="0"/>
              <w:right w:type="dxa" w:w="105"/>
            </w:tcMar>
            <w:vAlign w:val="top"/>
          </w:tcPr>
          <w:p>
            <w:pPr>
              <w:pStyle w:val="null3"/>
            </w:pPr>
            <w:r>
              <w:rPr>
                <w:sz w:val="21"/>
                <w:b/>
              </w:rPr>
              <w:t>院区：</w:t>
            </w:r>
          </w:p>
        </w:tc>
        <w:tc>
          <w:tcPr>
            <w:tcW w:type="dxa" w:w="415"/>
            <w:tcBorders>
              <w:top w:val="none" w:color="000000" w:sz="4"/>
              <w:left w:val="none" w:color="000000" w:sz="4"/>
              <w:bottom w:val="single" w:color="000000" w:sz="4"/>
              <w:right w:val="none" w:color="000000" w:sz="4"/>
            </w:tcBorders>
            <w:tcMar>
              <w:top w:type="dxa" w:w="0"/>
              <w:left w:type="dxa" w:w="105"/>
              <w:bottom w:type="dxa" w:w="0"/>
              <w:right w:type="dxa" w:w="105"/>
            </w:tcMar>
            <w:vAlign w:val="top"/>
          </w:tcPr>
          <w:p>
            <w:pPr>
              <w:pStyle w:val="null3"/>
            </w:pPr>
          </w:p>
        </w:tc>
        <w:tc>
          <w:tcPr>
            <w:tcW w:type="dxa" w:w="3718"/>
            <w:tcBorders>
              <w:top w:val="none" w:color="000000" w:sz="4"/>
              <w:left w:val="none" w:color="000000" w:sz="4"/>
              <w:bottom w:val="single" w:color="000000" w:sz="4"/>
              <w:right w:val="none" w:color="000000" w:sz="4"/>
            </w:tcBorders>
            <w:tcMar>
              <w:top w:type="dxa" w:w="0"/>
              <w:left w:type="dxa" w:w="105"/>
              <w:bottom w:type="dxa" w:w="0"/>
              <w:right w:type="dxa" w:w="105"/>
            </w:tcMar>
            <w:vAlign w:val="top"/>
          </w:tcPr>
          <w:p>
            <w:pPr>
              <w:pStyle w:val="null3"/>
            </w:pPr>
            <w:r>
              <w:rPr>
                <w:sz w:val="21"/>
                <w:b/>
              </w:rPr>
              <w:t>评分人签名：</w:t>
            </w:r>
          </w:p>
        </w:tc>
        <w:tc>
          <w:tcPr>
            <w:tcW w:type="dxa" w:w="2834"/>
            <w:gridSpan w:val="3"/>
            <w:tcBorders>
              <w:top w:val="none" w:color="000000" w:sz="4"/>
              <w:left w:val="none" w:color="000000" w:sz="4"/>
              <w:bottom w:val="single" w:color="000000" w:sz="4"/>
              <w:right w:val="none" w:color="000000" w:sz="4"/>
            </w:tcBorders>
            <w:tcMar>
              <w:top w:type="dxa" w:w="0"/>
              <w:left w:type="dxa" w:w="105"/>
              <w:bottom w:type="dxa" w:w="0"/>
              <w:right w:type="dxa" w:w="105"/>
            </w:tcMar>
            <w:vAlign w:val="top"/>
          </w:tcPr>
          <w:p>
            <w:pPr>
              <w:pStyle w:val="null3"/>
            </w:pPr>
            <w:r>
              <w:rPr>
                <w:sz w:val="21"/>
                <w:b/>
              </w:rPr>
              <w:t>填表时间：</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tc>
      </w:tr>
      <w:tr>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方向</w:t>
            </w:r>
          </w:p>
        </w:tc>
        <w:tc>
          <w:tcPr>
            <w:tcW w:type="dxa" w:w="7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评分细则</w:t>
            </w:r>
          </w:p>
        </w:tc>
        <w:tc>
          <w:tcPr>
            <w:tcW w:type="dxa" w:w="120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分值</w:t>
            </w:r>
          </w:p>
        </w:tc>
        <w:tc>
          <w:tcPr>
            <w:tcW w:type="dxa" w:w="64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w:t>
            </w:r>
          </w:p>
        </w:tc>
        <w:tc>
          <w:tcPr>
            <w:tcW w:type="dxa" w:w="98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扣分原因</w:t>
            </w:r>
          </w:p>
        </w:tc>
      </w:tr>
      <w:tr>
        <w:tc>
          <w:tcPr>
            <w:tcW w:type="dxa" w:w="5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管理方面（</w:t>
            </w:r>
            <w:r>
              <w:rPr>
                <w:sz w:val="21"/>
              </w:rPr>
              <w:t>30分）</w:t>
            </w:r>
          </w:p>
        </w:tc>
        <w:tc>
          <w:tcPr>
            <w:tcW w:type="dxa" w:w="75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仪态仪表</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工作人员穿工装、衣着整齐干净，戴工牌</w:t>
            </w:r>
          </w:p>
        </w:tc>
        <w:tc>
          <w:tcPr>
            <w:tcW w:type="dxa" w:w="120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总分</w:t>
            </w:r>
            <w:r>
              <w:rPr>
                <w:sz w:val="21"/>
              </w:rPr>
              <w:t>30分，公司某个评分点服务不到位的，可酌情扣分。</w:t>
            </w:r>
          </w:p>
        </w:tc>
        <w:tc>
          <w:tcPr>
            <w:tcW w:type="dxa" w:w="64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83"/>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谈吐举止文明，精神面貌佳</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服务态度</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热情服务，耐心回答客户咨询</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服务态度良好，行为规范，文明礼貌，无相关投诉及抱怨。</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及时提供服务</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人员安排</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员工队伍稳定，能按要求配置相关人员，出现空缺时，能及时补充。</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能根据工作需要定期对新老员工开展以专业知识及管理制度为主要内容的相关培训。</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技术方面（</w:t>
            </w:r>
            <w:r>
              <w:rPr>
                <w:sz w:val="21"/>
              </w:rPr>
              <w:t>60分）</w:t>
            </w:r>
          </w:p>
        </w:tc>
        <w:tc>
          <w:tcPr>
            <w:tcW w:type="dxa" w:w="75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专业水平</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能及时处理异常采购订单，跟院方沟通</w:t>
            </w:r>
          </w:p>
        </w:tc>
        <w:tc>
          <w:tcPr>
            <w:tcW w:type="dxa" w:w="120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总分</w:t>
            </w:r>
            <w:r>
              <w:rPr>
                <w:sz w:val="21"/>
              </w:rPr>
              <w:t>60分，公司某个评分点服务不到位的，可酌情扣分。</w:t>
            </w:r>
          </w:p>
        </w:tc>
        <w:tc>
          <w:tcPr>
            <w:tcW w:type="dxa" w:w="64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83"/>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在规定时限内将货物送达院区。</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实际配送的货物与送货单据一致（物资名称、规格、数量等）。</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确保送达院区的货物包装完好，无变形破损。</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货物质量情况</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每月定期结算，结算结果准确。</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送货单据齐全，无破损，无缺漏，打印清晰。</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送货单据配附准确，单据信息与货物相关信息（物资名称、规格、数量等）一致。</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院内运维</w:t>
            </w: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现场送货出现异常问题时，及时跟踪解决。</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对科室提出的需求积极沟通处理并及时反馈结果。</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对于验收不合格的食材，是否在甲方规定的时间内及时换货。</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对于当天追加采购的食材，是否在甲方规定的时间内及时送货。</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是否提供及时、有效、清晰的食材检测报告。</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1"/>
            <w:vMerge/>
            <w:tcBorders>
              <w:top w:val="none" w:color="000000" w:sz="4"/>
              <w:left w:val="single" w:color="000000" w:sz="4"/>
              <w:bottom w:val="single" w:color="000000" w:sz="4"/>
              <w:right w:val="single" w:color="000000" w:sz="4"/>
            </w:tcBorders>
          </w:tcPr>
          <w:p/>
        </w:tc>
        <w:tc>
          <w:tcPr>
            <w:tcW w:type="dxa" w:w="756"/>
            <w:vMerge/>
            <w:tcBorders>
              <w:top w:val="none" w:color="000000" w:sz="4"/>
              <w:left w:val="none" w:color="000000" w:sz="4"/>
              <w:bottom w:val="single" w:color="000000" w:sz="4"/>
              <w:right w:val="single" w:color="000000" w:sz="4"/>
            </w:tcBorders>
          </w:tcPr>
          <w:p/>
        </w:tc>
        <w:tc>
          <w:tcPr>
            <w:tcW w:type="dxa" w:w="4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37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标外货物价格是否提供依据</w:t>
            </w:r>
          </w:p>
        </w:tc>
        <w:tc>
          <w:tcPr>
            <w:tcW w:type="dxa" w:w="1209"/>
            <w:vMerge/>
            <w:tcBorders>
              <w:top w:val="none" w:color="000000" w:sz="4"/>
              <w:left w:val="none" w:color="000000" w:sz="4"/>
              <w:bottom w:val="single" w:color="000000" w:sz="4"/>
              <w:right w:val="single" w:color="000000" w:sz="4"/>
            </w:tcBorders>
          </w:tcPr>
          <w:p/>
        </w:tc>
        <w:tc>
          <w:tcPr>
            <w:tcW w:type="dxa" w:w="642"/>
            <w:vMerge/>
            <w:tcBorders>
              <w:top w:val="none" w:color="000000" w:sz="4"/>
              <w:left w:val="none" w:color="000000" w:sz="4"/>
              <w:bottom w:val="single" w:color="000000" w:sz="4"/>
              <w:right w:val="single" w:color="000000" w:sz="4"/>
            </w:tcBorders>
          </w:tcPr>
          <w:p/>
        </w:tc>
        <w:tc>
          <w:tcPr>
            <w:tcW w:type="dxa" w:w="983"/>
            <w:vMerge/>
            <w:tcBorders>
              <w:top w:val="none" w:color="000000" w:sz="4"/>
              <w:left w:val="none" w:color="000000" w:sz="4"/>
              <w:bottom w:val="single" w:color="000000" w:sz="4"/>
              <w:right w:val="single" w:color="000000" w:sz="4"/>
            </w:tcBorders>
          </w:tcPr>
          <w:p/>
        </w:tc>
      </w:tr>
      <w:tr>
        <w:tc>
          <w:tcPr>
            <w:tcW w:type="dxa" w:w="5430"/>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总得分：</w:t>
            </w:r>
          </w:p>
        </w:tc>
        <w:tc>
          <w:tcPr>
            <w:tcW w:type="dxa" w:w="2834"/>
            <w:gridSpan w:val="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264"/>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填表说明：</w:t>
            </w:r>
          </w:p>
          <w:p>
            <w:pPr>
              <w:pStyle w:val="null3"/>
            </w:pPr>
            <w:r>
              <w:rPr>
                <w:sz w:val="21"/>
              </w:rPr>
              <w:t>1、本表由采购员会同各院区营养室班长填写。</w:t>
            </w:r>
          </w:p>
          <w:p>
            <w:pPr>
              <w:pStyle w:val="null3"/>
            </w:pPr>
            <w:r>
              <w:rPr>
                <w:sz w:val="21"/>
              </w:rPr>
              <w:t>2、本表服务总评分90分，在每月总体评分总分中占比90%。</w:t>
            </w:r>
          </w:p>
          <w:p>
            <w:pPr>
              <w:pStyle w:val="null3"/>
            </w:pPr>
            <w:r>
              <w:rPr>
                <w:sz w:val="21"/>
              </w:rPr>
              <w:t>3、如收到投诉，待后勤部核实为有效投诉后，在本表部分扣分，每次3分，上不封顶。</w:t>
            </w:r>
          </w:p>
        </w:tc>
      </w:tr>
    </w:tbl>
    <w:p>
      <w:pPr>
        <w:pStyle w:val="null3"/>
        <w:ind w:firstLine="422"/>
        <w:jc w:val="both"/>
      </w:pPr>
      <w:r>
        <w:rPr>
          <w:sz w:val="21"/>
          <w:b/>
        </w:rPr>
        <w:t>八、违约责任：</w:t>
      </w:r>
    </w:p>
    <w:p>
      <w:pPr>
        <w:pStyle w:val="null3"/>
        <w:ind w:firstLine="420"/>
      </w:pPr>
      <w:r>
        <w:rPr>
          <w:sz w:val="21"/>
        </w:rPr>
        <w:t>1.在服务期限内，中标人必须遵守国家的各项法律、法规，不得转包或分包项目内容，否则采购人有权终止合同、上报监管部门并不予退还履约保证金，由此产生的责任由中标人承担。</w:t>
      </w:r>
    </w:p>
    <w:p>
      <w:pPr>
        <w:pStyle w:val="null3"/>
        <w:ind w:firstLine="420"/>
      </w:pPr>
      <w:r>
        <w:rPr>
          <w:sz w:val="21"/>
        </w:rPr>
        <w:t>2.中标人配送的货物不符合国家相关法规要求、质量要求及招标文件要求，采购人有权退货，中标人须在采购人指定时限内完成更换；如该情况在一月内发生三次，中标人需向采购人支付当月该院区结算价1%的违约金；如由于配送货物的质量问题造成采购人发生食物中毒、其他食品安全事件的，采购人有权终止合同、上报监管部门并不予退还履约保证金，由此产生的责任由中标人承担。</w:t>
      </w:r>
    </w:p>
    <w:p>
      <w:pPr>
        <w:pStyle w:val="null3"/>
        <w:ind w:firstLine="420"/>
      </w:pPr>
      <w:r>
        <w:rPr>
          <w:sz w:val="21"/>
        </w:rPr>
        <w:t>3.中标人的月度服务质量满意度评分如连续三个月或一年内四个月低于90分，采购人有权终止合同、上报监管部门并不予退还履约保证金。</w:t>
      </w:r>
    </w:p>
    <w:p>
      <w:pPr>
        <w:pStyle w:val="null3"/>
        <w:ind w:firstLine="420"/>
      </w:pPr>
      <w:r>
        <w:rPr>
          <w:sz w:val="21"/>
        </w:rPr>
        <w:t>4.如中标人未能按采购人要求的品种供货或未能按采购人指定时限送货、换货的，作以下处理：①采购人对中标人提供的食材不符合采购人要求的，或迟交货的部分产品可拒绝收货；②按本次交货产品的总值扣除5%违约金；③如采购人需要对迟交部分的产品进行自行采购的，中标人负责支付对该部分产品实际采购价格与中标人供货价格之间的差价的10倍金额。如一月内发生二次未能兑现配送时间、配送品种承诺，造成迟交货、货不对板现象的，扣罚本次送货金额的20%；如一月内发生三次或以上的，扣罚本次送货金额的50%；一个季度发生10次的，采购人有权终止合同、上报监管部门并不予退还履约保证金。</w:t>
      </w:r>
    </w:p>
    <w:p>
      <w:pPr>
        <w:pStyle w:val="null3"/>
        <w:ind w:firstLine="420"/>
      </w:pPr>
      <w:r>
        <w:rPr>
          <w:sz w:val="21"/>
        </w:rPr>
        <w:t>5.中标人如经有关部门证明确因不可抗力无法按时交货，采购人仍然需要中标人交货的，中标人可以延迟交货，不按违约处理。</w:t>
      </w:r>
    </w:p>
    <w:p>
      <w:pPr>
        <w:pStyle w:val="null3"/>
        <w:ind w:firstLine="420"/>
      </w:pPr>
      <w:r>
        <w:rPr>
          <w:sz w:val="21"/>
        </w:rPr>
        <w:t>6.中标人未能按投标文件承诺提供服务的，采购人有权终止合同、上报监管部门并不予退还履约保证金。</w:t>
      </w:r>
    </w:p>
    <w:p>
      <w:pPr>
        <w:pStyle w:val="null3"/>
        <w:ind w:firstLine="420"/>
      </w:pPr>
      <w:r>
        <w:rPr>
          <w:sz w:val="21"/>
        </w:rPr>
        <w:t>7.采购人无正当理由拒收货物、拒付货款时，由采购人向中标人偿付当次物品金额5%的违约金。</w:t>
      </w:r>
    </w:p>
    <w:p>
      <w:pPr>
        <w:pStyle w:val="null3"/>
        <w:ind w:firstLine="420"/>
      </w:pPr>
      <w:r>
        <w:rPr>
          <w:sz w:val="21"/>
        </w:rPr>
        <w:t>8.如在供货期内，乙方擅自变更甲方订单中要求的货物达到三次，甲方有权终止合同，并不予退还履约保证金，一切违约责任由乙方负责</w:t>
      </w:r>
    </w:p>
    <w:p>
      <w:pPr>
        <w:pStyle w:val="null3"/>
      </w:pPr>
      <w:r>
        <w:rPr/>
        <w:t>采购包1（四院区2025-2026年蔬菜肉类采购）</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自合同签订起1年内或本项目预算金额结算完毕（以先到为准）</w:t>
            </w:r>
          </w:p>
        </w:tc>
      </w:tr>
      <w:tr>
        <w:tc>
          <w:tcPr>
            <w:tcW w:type="dxa" w:w="4153"/>
          </w:tcPr>
          <w:p>
            <w:pPr>
              <w:pStyle w:val="null3"/>
            </w:pPr>
            <w:r>
              <w:rPr/>
              <w:t>标的提供的地点</w:t>
            </w:r>
          </w:p>
        </w:tc>
        <w:tc>
          <w:tcPr>
            <w:tcW w:type="dxa" w:w="4153"/>
          </w:tcPr>
          <w:p>
            <w:pPr>
              <w:pStyle w:val="null3"/>
            </w:pPr>
            <w:r>
              <w:rPr/>
              <w:t>广州医科大学附属妇女儿童医疗中心四个院区，分别是：珠江新城院区（广州市天河区金穗路9号）；儿童院区（广州市越秀区人民中路318号）；妇婴院区（广州市越秀区人民中路402号）；增城院区（广州市增城区增城大道293号）。</w:t>
            </w:r>
          </w:p>
        </w:tc>
      </w:tr>
      <w:tr/>
      <w:tr/>
      <w:tr>
        <w:tc>
          <w:tcPr>
            <w:tcW w:type="dxa" w:w="4153"/>
          </w:tcPr>
          <w:p>
            <w:pPr>
              <w:pStyle w:val="null3"/>
            </w:pPr>
            <w:r>
              <w:rPr/>
              <w:t>付款方式</w:t>
            </w:r>
          </w:p>
        </w:tc>
        <w:tc>
          <w:tcPr>
            <w:tcW w:type="dxa" w:w="4153"/>
          </w:tcPr>
          <w:p>
            <w:pPr>
              <w:pStyle w:val="null3"/>
            </w:pPr>
            <w:r>
              <w:rPr/>
              <w:t>第1期为(进度款)：支付比例100%，详见采购需求。</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1期：详见采购需求</w:t>
            </w:r>
          </w:p>
        </w:tc>
      </w:tr>
      <w:tr>
        <w:tc>
          <w:tcPr>
            <w:tcW w:type="dxa" w:w="4153"/>
          </w:tcPr>
          <w:p>
            <w:pPr>
              <w:pStyle w:val="null3"/>
            </w:pPr>
            <w:r>
              <w:rPr/>
              <w:t>履约保证金</w:t>
            </w:r>
          </w:p>
        </w:tc>
        <w:tc>
          <w:tcPr>
            <w:tcW w:type="dxa" w:w="4153"/>
          </w:tcPr>
          <w:p>
            <w:pPr>
              <w:pStyle w:val="null3"/>
            </w:pPr>
            <w:r>
              <w:rPr/>
              <w:t>收取比例：2%,说明：详见采购需求</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其他，详见采购需求</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jc w:val="center"/>
            </w:pPr>
            <w:r>
              <w:rPr/>
              <w:t xml:space="preserve"> 权重%</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left"/>
            </w:pPr>
            <w:r>
              <w:rPr/>
              <w:t>农畜产品批发服务</w:t>
            </w:r>
          </w:p>
        </w:tc>
        <w:tc>
          <w:tcPr>
            <w:tcW w:type="dxa" w:w="831"/>
          </w:tcPr>
          <w:p>
            <w:pPr>
              <w:pStyle w:val="null3"/>
              <w:jc w:val="left"/>
            </w:pPr>
            <w:r>
              <w:rPr/>
              <w:t>四院区2025-2026年蔬菜肉类采购</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24,810,000.00</w:t>
            </w:r>
          </w:p>
        </w:tc>
        <w:tc>
          <w:tcPr>
            <w:tcW w:type="dxa" w:w="831"/>
          </w:tcPr>
          <w:p>
            <w:pPr>
              <w:pStyle w:val="null3"/>
              <w:jc w:val="right"/>
            </w:pPr>
            <w:r>
              <w:rPr/>
              <w:t>24,810,000.00</w:t>
            </w:r>
          </w:p>
        </w:tc>
        <w:tc>
          <w:tcPr>
            <w:tcW w:type="dxa" w:w="831"/>
          </w:tcPr>
          <w:p>
            <w:pPr>
              <w:pStyle w:val="null3"/>
            </w:pPr>
            <w:r>
              <w:rPr/>
              <w:t>100.0</w:t>
            </w:r>
          </w:p>
        </w:tc>
        <w:tc>
          <w:tcPr>
            <w:tcW w:type="dxa" w:w="831"/>
          </w:tcPr>
          <w:p>
            <w:pPr>
              <w:pStyle w:val="null3"/>
            </w:pPr>
            <w:r>
              <w:rPr/>
              <w:t>批发业</w:t>
            </w:r>
          </w:p>
        </w:tc>
        <w:tc>
          <w:tcPr>
            <w:tcW w:type="dxa" w:w="831"/>
          </w:tcPr>
          <w:p>
            <w:pPr>
              <w:pStyle w:val="null3"/>
            </w:pPr>
            <w:r>
              <w:rPr/>
              <w:t>详见附表一</w:t>
            </w:r>
          </w:p>
        </w:tc>
      </w:tr>
    </w:tbl>
    <w:p>
      <w:pPr>
        <w:pStyle w:val="null3"/>
      </w:pPr>
      <w:r>
        <w:rPr/>
        <w:t>备注：最终综合总报价=（各产品报价×各项产品权重）的相加值</w:t>
      </w:r>
    </w:p>
    <w:p>
      <w:pPr>
        <w:pStyle w:val="null3"/>
      </w:pPr>
      <w:r>
        <w:rPr>
          <w:b/>
        </w:rPr>
        <w:t>附表</w:t>
      </w:r>
      <w:r>
        <w:rPr>
          <w:b/>
        </w:rPr>
        <w:t>一</w:t>
      </w:r>
      <w:r>
        <w:rPr>
          <w:b/>
        </w:rPr>
        <w:t>：</w:t>
      </w:r>
      <w:r>
        <w:rPr>
          <w:b/>
        </w:rPr>
        <w:t>四院区2025-2026年蔬菜肉类采购</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1.采购代理机构：本项目是指广东华伦招标有限公司，负责整个采购活动的组织，依法负责编制和发布招标文件，对招标文件拥有最终的解释权，不以任何身份出任评标委员会成员。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广州医科大学附属妇女儿童医疗中心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招标代理服务收费管理暂行办法》（计价格[2002]1980号）、国家发改委的发改办价格[2003]857号及发改价格[2011]534号文件中规定的计算方法和计费标准执行，以项目的采购预算总金额为计费基数，根据采购项目类型“服务类”按差额定率累进法计算采购代理服务费。</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有融资要求的中标供应商可根据自身情况，申请政府采购合同融资，详见政府采购合同融资相关政策：①《广东省财政厅广东省地方金融监督管理局中国人民银行广州分行关于开展省级政府采购合同融资工作的通知》（粤财采购〔2020〕6号）、②《广州市财政局中国人民银行广州分行营业部关于开展广州市政府采购合同线上融资业务的通知》（穗财采〔2020〕9号）》、③《广州市财政局关于进一步做好已融资政府采购合同支付工作的通知》（穗财采〔2020〕65号）等。 2、解密要求，本项目采用远程电子开标，投标人应注意：（1）请供应商按“远程开标”有关要求，在投标截止时间前上传加密的电子投标文件，未按要求上传的将视为自动放弃投标。（2）在投标截止时间前，请各供应商核实并确认填写授权代表的姓名与手机号码，若因填写的授权代表信息有误而导致的不良后果，由供应商自行承担。（3）参与全流程云平台采购项目的供应商登录云平台通过“新开标大厅”进行签到及投标文件的解密。在投标截止时间前30分钟，供应商应当登录云平台开标大厅进行签到，不需要委派代表前往开标现场。若供应商有需要，供应商亦可委派代表携带CA-key，如在电子开标过程中出现无法正常解密的，根据招标文件“1.1开标程序”处理。（4）开标时，供应商应当使用编制本项目（采购包）电子投标文件时加密所用数字证书进行解密，解密时限根据开标时现场代理机构人员设置为准，供应商不按要求进行解密，视为无效投标。（5）各供应商在参加开标之前须自行对使用电脑的网络环境、驱动安装、客户端安装以及数字证书的有效性等进行检测，确保可以正常使用和运行。（6）云平台操作过程中如有相关问题可通过广东省政府采购网（https://gdgpo.czt.gd.gov.cn）下载操作手册查询（详见：https://gdgpo.czt.gd.gov.cn/help/transaction/download.html），或通过云平台公布的在线客服、微信/QQ群、专线电话等方式咨询，或向采购代理机构进行咨询。 3、信用评价，一、综合信用得分。（一）本项目商务评分部分的综合信用得分运用广州公共资源交易政府采购领域信用评价体系3.0（以下简称“政府采购信用3.0”）。供应商应在投标响应前通过广州交易集团有限公司网站完成企业信用档案登记，并确认成功，以免出现企业信用评价分无法使用等情况，登记手册可查阅http://www.gzggzy.cn/fwznxtbzczsc/951149.jhtml。（二）综合信用得分运用“政府采购信用3.0”评价分进行计算，综合信用评价得分=供应商在广州公共资源交易信用评价（政府采购供应商信用评价分）×5%。供应商的信用评价分以开标当天广州交易集团有限公司网站公布的分值为准【通过“广州交易集团有限公司网站-信用信息-广州公共资源交易信用平台3.0”进行核实，未能在“广州交易集团有限公司门户网站-信用信息-广州公共资源交易信用平台3.0”查询到供应商信用分数的，按照现行的公共资源交易信用评分细则中指标说明及权重计算信用评价基准分。如遇重要系统通信网络故障、服务器物理故障、系统遭受网络攻击、重要系统迁移等重大突发性事项导致采集最新数据失败，系统将启用重大突发性事项发生前一天的数据进行评分计算；重大突发性事项处理完毕后，按正常程序采集数据进行处理】。二、履约评价。由采购人负责对中标人的履约行为进行评价，采购人在合同备案后可通过广东政府采购智慧云平台-诚信管理-评价管理进行评价。评价结果会影响供应商的综合信用得分。</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总工办</w:t>
      </w:r>
    </w:p>
    <w:p>
      <w:pPr>
        <w:pStyle w:val="null3"/>
        <w:ind w:firstLine="480"/>
      </w:pPr>
      <w:r>
        <w:rPr/>
        <w:t>电话：</w:t>
      </w:r>
      <w:r>
        <w:rPr/>
        <w:t>020-83172166-811</w:t>
      </w:r>
    </w:p>
    <w:p>
      <w:pPr>
        <w:pStyle w:val="null3"/>
        <w:ind w:firstLine="480"/>
      </w:pPr>
      <w:r>
        <w:rPr/>
        <w:t>传真：</w:t>
      </w:r>
      <w:r>
        <w:rPr/>
        <w:t>020-83172223</w:t>
      </w:r>
    </w:p>
    <w:p>
      <w:pPr>
        <w:pStyle w:val="null3"/>
        <w:ind w:firstLine="480"/>
      </w:pPr>
      <w:r>
        <w:rPr/>
        <w:t>邮箱：</w:t>
      </w:r>
      <w:r>
        <w:rPr/>
        <w:t>hualunyibu@163.com</w:t>
      </w:r>
    </w:p>
    <w:p>
      <w:pPr>
        <w:pStyle w:val="null3"/>
        <w:ind w:firstLine="480"/>
      </w:pPr>
      <w:r>
        <w:rPr/>
        <w:t>地址：</w:t>
      </w:r>
      <w:r>
        <w:rPr/>
        <w:t>广州市越秀区广仁路1号广仁大厦7楼</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四院区2025-2026年蔬菜肉类采购)：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广东华伦招标有限公司</w:t>
      </w:r>
      <w:r>
        <w:rPr/>
        <w:t>统一对外发布。</w:t>
      </w:r>
    </w:p>
    <w:p>
      <w:pPr>
        <w:pStyle w:val="null3"/>
        <w:ind w:firstLine="480"/>
      </w:pPr>
      <w:r>
        <w:rPr/>
        <w:t>（2）对</w:t>
      </w:r>
      <w:r>
        <w:rPr/>
        <w:t>广东华伦招标有限公司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采购包1（四院区2025-2026年蔬菜肉类采购）：</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本项目采购标的对应的小型、微型企业划分标准所属行业：“批发业”。</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采购包1（四院区2025-2026年蔬菜肉类采购）：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在中华人民共和国境内注册的法人或其他组织的营业执照或事业单位法人证书或社会团体法人登记证书复印件，如投标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提供《资格声明函》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提供《资格声明函》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提供《资格声明函》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提供《资格声明函》</w:t>
            </w:r>
          </w:p>
        </w:tc>
      </w:tr>
      <w:tr>
        <w:tc>
          <w:tcPr>
            <w:tcW w:type="dxa" w:w="890"/>
          </w:tcPr>
          <w:p>
            <w:pPr>
              <w:pStyle w:val="null3"/>
            </w:pPr>
            <w:r>
              <w:rPr/>
              <w:t>8</w:t>
            </w:r>
          </w:p>
        </w:tc>
        <w:tc>
          <w:tcPr>
            <w:tcW w:type="dxa" w:w="3178"/>
          </w:tcPr>
          <w:p>
            <w:pPr>
              <w:pStyle w:val="null3"/>
            </w:pPr>
            <w:r>
              <w:rPr/>
              <w:t>联合体情况</w:t>
            </w:r>
          </w:p>
        </w:tc>
        <w:tc>
          <w:tcPr>
            <w:tcW w:type="dxa" w:w="4238"/>
          </w:tcPr>
          <w:p>
            <w:pPr>
              <w:pStyle w:val="null3"/>
            </w:pPr>
            <w:r>
              <w:rPr/>
              <w:t>本项目不接受联合体投标，不允许分包、转包。提供《资格声明函》</w:t>
            </w:r>
          </w:p>
        </w:tc>
      </w:tr>
      <w:tr>
        <w:tc>
          <w:tcPr>
            <w:tcW w:type="dxa" w:w="890"/>
          </w:tcPr>
          <w:p>
            <w:pPr>
              <w:pStyle w:val="null3"/>
            </w:pPr>
            <w:r>
              <w:rPr/>
              <w:t>9</w:t>
            </w:r>
          </w:p>
        </w:tc>
        <w:tc>
          <w:tcPr>
            <w:tcW w:type="dxa" w:w="3178"/>
          </w:tcPr>
          <w:p>
            <w:pPr>
              <w:pStyle w:val="null3"/>
            </w:pPr>
            <w:r>
              <w:rPr/>
              <w:t>其他特定资格要求</w:t>
            </w:r>
          </w:p>
        </w:tc>
        <w:tc>
          <w:tcPr>
            <w:tcW w:type="dxa" w:w="4238"/>
          </w:tcPr>
          <w:p>
            <w:pPr>
              <w:pStyle w:val="null3"/>
            </w:pPr>
            <w:r>
              <w:rPr/>
              <w:t>投标人应具备有效的《食品经营许可证》（经营项目至少需包含散装食品销售）（注：若已实施食品药品经营许可多证合一改革的，可提供有效期内《食品药品经营许可证》等同等含义的证明文件复印件。如国家或地方另有规定的，则适用其规定并由供应商出具相关说明材料）</w:t>
            </w:r>
          </w:p>
        </w:tc>
      </w:tr>
      <w:tr>
        <w:tc>
          <w:tcPr>
            <w:tcW w:type="dxa" w:w="890"/>
          </w:tcPr>
          <w:p>
            <w:pPr>
              <w:pStyle w:val="null3"/>
            </w:pPr>
            <w:r>
              <w:rPr/>
              <w:t>10</w:t>
            </w:r>
          </w:p>
        </w:tc>
        <w:tc>
          <w:tcPr>
            <w:tcW w:type="dxa" w:w="3178"/>
          </w:tcPr>
          <w:p>
            <w:pPr>
              <w:pStyle w:val="null3"/>
            </w:pPr>
            <w:r>
              <w:rPr/>
              <w:t>本采购包非专门面向中小企业采购</w:t>
            </w:r>
          </w:p>
        </w:tc>
        <w:tc>
          <w:tcPr>
            <w:tcW w:type="dxa" w:w="4238"/>
          </w:tcPr>
          <w:p>
            <w:pPr>
              <w:pStyle w:val="null3"/>
            </w:pPr>
            <w:r>
              <w:rPr/>
              <w:t>本项目不专门面向中小企业。原因和情形为：按照《政府采购促进中小企业管理办法》规定预留采购份额无法确保充分供应、充分竞争，或者存在可能影响政府采购目标实现的情形。根据《关于印发中小企业划型标准规定的通知》（工信部联企业〔2011〕300号）规定，本项目采购标的对应的中小企业划分标准所属行业为：批发业。</w:t>
            </w:r>
          </w:p>
        </w:tc>
      </w:tr>
    </w:tbl>
    <w:p>
      <w:pPr>
        <w:pStyle w:val="null3"/>
        <w:ind w:firstLine="480"/>
      </w:pPr>
      <w:r>
        <w:rPr/>
        <w:t>表二符合性审查表：</w:t>
      </w:r>
    </w:p>
    <w:p>
      <w:pPr>
        <w:pStyle w:val="null3"/>
      </w:pPr>
      <w:r>
        <w:rPr/>
        <w:t>采购包1（四院区2025-2026年蔬菜肉类采购）：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投标文件签署、盖章</w:t>
            </w:r>
          </w:p>
        </w:tc>
        <w:tc>
          <w:tcPr>
            <w:tcW w:type="dxa" w:w="4238"/>
          </w:tcPr>
          <w:p>
            <w:pPr>
              <w:pStyle w:val="null3"/>
            </w:pPr>
            <w:r>
              <w:rPr/>
              <w:t>投标文件按照招标文件规定要求签署、盖章。</w:t>
            </w:r>
          </w:p>
        </w:tc>
      </w:tr>
      <w:tr>
        <w:tc>
          <w:tcPr>
            <w:tcW w:type="dxa" w:w="890"/>
          </w:tcPr>
          <w:p>
            <w:pPr>
              <w:pStyle w:val="null3"/>
            </w:pPr>
            <w:r>
              <w:rPr/>
              <w:t>2</w:t>
            </w:r>
          </w:p>
        </w:tc>
        <w:tc>
          <w:tcPr>
            <w:tcW w:type="dxa" w:w="3178"/>
          </w:tcPr>
          <w:p>
            <w:pPr>
              <w:pStyle w:val="null3"/>
            </w:pPr>
            <w:r>
              <w:rPr/>
              <w:t>法定代表人证明书及授权委托书（如有）</w:t>
            </w:r>
          </w:p>
        </w:tc>
        <w:tc>
          <w:tcPr>
            <w:tcW w:type="dxa" w:w="4238"/>
          </w:tcPr>
          <w:p>
            <w:pPr>
              <w:pStyle w:val="null3"/>
            </w:pPr>
            <w:r>
              <w:rPr/>
              <w:t>按对应格式文件签署、盖章（原件）。</w:t>
            </w:r>
          </w:p>
        </w:tc>
      </w:tr>
      <w:tr>
        <w:tc>
          <w:tcPr>
            <w:tcW w:type="dxa" w:w="890"/>
          </w:tcPr>
          <w:p>
            <w:pPr>
              <w:pStyle w:val="null3"/>
            </w:pPr>
            <w:r>
              <w:rPr/>
              <w:t>3</w:t>
            </w:r>
          </w:p>
        </w:tc>
        <w:tc>
          <w:tcPr>
            <w:tcW w:type="dxa" w:w="3178"/>
          </w:tcPr>
          <w:p>
            <w:pPr>
              <w:pStyle w:val="null3"/>
            </w:pPr>
            <w:r>
              <w:rPr/>
              <w:t>投标函、投标有效期</w:t>
            </w:r>
          </w:p>
        </w:tc>
        <w:tc>
          <w:tcPr>
            <w:tcW w:type="dxa" w:w="4238"/>
          </w:tcPr>
          <w:p>
            <w:pPr>
              <w:pStyle w:val="null3"/>
            </w:pPr>
            <w:r>
              <w:rPr/>
              <w:t>《投标函》已提交并符合招标文件要求，且投标有效期满足招标文件要求。</w:t>
            </w:r>
          </w:p>
        </w:tc>
      </w:tr>
      <w:tr>
        <w:tc>
          <w:tcPr>
            <w:tcW w:type="dxa" w:w="890"/>
          </w:tcPr>
          <w:p>
            <w:pPr>
              <w:pStyle w:val="null3"/>
            </w:pPr>
            <w:r>
              <w:rPr/>
              <w:t>4</w:t>
            </w:r>
          </w:p>
        </w:tc>
        <w:tc>
          <w:tcPr>
            <w:tcW w:type="dxa" w:w="3178"/>
          </w:tcPr>
          <w:p>
            <w:pPr>
              <w:pStyle w:val="null3"/>
            </w:pPr>
            <w:r>
              <w:rPr/>
              <w:t>实质性条款（含打“★”号条款）</w:t>
            </w:r>
          </w:p>
        </w:tc>
        <w:tc>
          <w:tcPr>
            <w:tcW w:type="dxa" w:w="4238"/>
          </w:tcPr>
          <w:p>
            <w:pPr>
              <w:pStyle w:val="null3"/>
            </w:pPr>
            <w:r>
              <w:rPr/>
              <w:t>实质性响应招标文件中“★”号条款的技术、商务要求：投标方案不得对实质性技术与商务的（即标注★号条款）条款产生偏离</w:t>
            </w:r>
          </w:p>
        </w:tc>
      </w:tr>
      <w:tr>
        <w:tc>
          <w:tcPr>
            <w:tcW w:type="dxa" w:w="890"/>
          </w:tcPr>
          <w:p>
            <w:pPr>
              <w:pStyle w:val="null3"/>
            </w:pPr>
            <w:r>
              <w:rPr/>
              <w:t>5</w:t>
            </w:r>
          </w:p>
        </w:tc>
        <w:tc>
          <w:tcPr>
            <w:tcW w:type="dxa" w:w="3178"/>
          </w:tcPr>
          <w:p>
            <w:pPr>
              <w:pStyle w:val="null3"/>
            </w:pPr>
            <w:r>
              <w:rPr/>
              <w:t>投标人报价</w:t>
            </w:r>
          </w:p>
        </w:tc>
        <w:tc>
          <w:tcPr>
            <w:tcW w:type="dxa" w:w="4238"/>
          </w:tcPr>
          <w:p>
            <w:pPr>
              <w:pStyle w:val="null3"/>
            </w:pPr>
            <w:r>
              <w:rPr/>
              <w:t>（1）投标供应商报价（含单项报价，如有要求）确定且未超过采购文件中列出的采购预算（最高限价）； （2）投标报价是唯一确定的，对采购标的的主体、关键内容无漏项、缺项； （3）如有，对评标委员会按照招标文件规定修正后的投标报价，投标人按规定书面确认； （4）如评标委员会认为投标人的报价明显低于（投标总价、投标单价或折扣率报价时）或高于（优惠率或下浮率报价时）其他通过符合性审查投标人的报价，有可能影响项目质量或者不能诚信履约的，将要求其在评标现场合理的时间内提供书面说明，必要时提交相关证明材料。投标人能证明其报价合理性。</w:t>
            </w:r>
          </w:p>
        </w:tc>
      </w:tr>
      <w:tr>
        <w:tc>
          <w:tcPr>
            <w:tcW w:type="dxa" w:w="890"/>
          </w:tcPr>
          <w:p>
            <w:pPr>
              <w:pStyle w:val="null3"/>
            </w:pPr>
            <w:r>
              <w:rPr/>
              <w:t>6</w:t>
            </w:r>
          </w:p>
        </w:tc>
        <w:tc>
          <w:tcPr>
            <w:tcW w:type="dxa" w:w="3178"/>
          </w:tcPr>
          <w:p>
            <w:pPr>
              <w:pStyle w:val="null3"/>
            </w:pPr>
            <w:r>
              <w:rPr/>
              <w:t>其他无效投标情形</w:t>
            </w:r>
          </w:p>
        </w:tc>
        <w:tc>
          <w:tcPr>
            <w:tcW w:type="dxa" w:w="4238"/>
          </w:tcPr>
          <w:p>
            <w:pPr>
              <w:pStyle w:val="null3"/>
            </w:pPr>
            <w:r>
              <w:rPr/>
              <w:t>（1）评审期间，供应商没有按评标委员会的要求提交有效的澄清、说明、补正，或提交的澄清、说明、补正改变了投标文件的实质性内容；（2）供应商对采购人、采购代理机构、评标委员会及其工作人员施加影响，有碍公平、公正；（3）招标文件中规定的其它无效投标情形；（4）法律法规规定属于响应无效的其他情形。</w:t>
            </w:r>
          </w:p>
        </w:tc>
      </w:tr>
      <w:tr>
        <w:tc>
          <w:tcPr>
            <w:tcW w:type="dxa" w:w="890"/>
          </w:tcPr>
          <w:p>
            <w:pPr>
              <w:pStyle w:val="null3"/>
            </w:pPr>
            <w:r>
              <w:rPr/>
              <w:t>7</w:t>
            </w:r>
          </w:p>
        </w:tc>
        <w:tc>
          <w:tcPr>
            <w:tcW w:type="dxa" w:w="3178"/>
          </w:tcPr>
          <w:p>
            <w:pPr>
              <w:pStyle w:val="null3"/>
            </w:pPr>
            <w:r>
              <w:rPr/>
              <w:t>串通投标</w:t>
            </w:r>
          </w:p>
        </w:tc>
        <w:tc>
          <w:tcPr>
            <w:tcW w:type="dxa" w:w="4238"/>
          </w:tcPr>
          <w:p>
            <w:pPr>
              <w:pStyle w:val="null3"/>
            </w:pPr>
            <w:r>
              <w:rPr/>
              <w:t>未出现招标文件所列的视为串通投标情形。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采购包1(四院区2025-2026年蔬菜肉类采购):</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商务部分22.0分</w:t>
            </w:r>
          </w:p>
          <w:p>
            <w:pPr>
              <w:pStyle w:val="null3"/>
            </w:pPr>
            <w:r>
              <w:rPr/>
              <w:t>技术部分48.0分</w:t>
            </w:r>
          </w:p>
          <w:p>
            <w:pPr>
              <w:pStyle w:val="null3"/>
            </w:pPr>
            <w:r>
              <w:rPr/>
              <w:t>综合信用分5.0分</w:t>
            </w:r>
          </w:p>
          <w:p>
            <w:pPr>
              <w:pStyle w:val="null3"/>
            </w:pPr>
            <w:r>
              <w:rPr/>
              <w:t>报价得分25.0分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项目实施服务方案 (10.0分)</w:t>
            </w:r>
          </w:p>
        </w:tc>
        <w:tc>
          <w:tcPr>
            <w:tcW w:type="dxa" w:w="5076"/>
          </w:tcPr>
          <w:p>
            <w:pPr>
              <w:pStyle w:val="null3"/>
              <w:jc w:val="left"/>
            </w:pPr>
            <w:r>
              <w:rPr/>
              <w:t>根据投标人针对本项目所提供的项目实施服务方案（包括但不限于①项目管理及进度安排，②服务人员的配置、职责划分及食品安全培训，③客户反馈机制，④服务质量管理制度等）进行评审：1、投标人针对本项目提供项目实施服务，内容完整且包括以上全部内容的得1分；若没有提供完整的方案或不提供方案，本小项及以下评分项均不得分。2、投标人提供的项目实施服务方案的整体内容完全满足且优于项目需求的，得9分；投标人提供的项目实施服务方案的整体内容满足项目需求的，得6分；项目实施服务方案整体内容有部分内容满足项目的，得3分；其他情况或不响应，得0分。</w:t>
            </w:r>
          </w:p>
        </w:tc>
      </w:tr>
      <w:tr>
        <w:tc>
          <w:tcPr>
            <w:tcW w:type="dxa" w:w="922"/>
            <w:gridSpan w:val="2"/>
            <w:vMerge/>
          </w:tcPr>
          <w:p/>
        </w:tc>
        <w:tc>
          <w:tcPr>
            <w:tcW w:type="dxa" w:w="2307"/>
          </w:tcPr>
          <w:p>
            <w:pPr>
              <w:pStyle w:val="null3"/>
              <w:jc w:val="left"/>
            </w:pPr>
            <w:r>
              <w:rPr/>
              <w:t>货物质量及安全保障 (10.0分)</w:t>
            </w:r>
          </w:p>
        </w:tc>
        <w:tc>
          <w:tcPr>
            <w:tcW w:type="dxa" w:w="5076"/>
          </w:tcPr>
          <w:p>
            <w:pPr>
              <w:pStyle w:val="null3"/>
              <w:jc w:val="left"/>
            </w:pPr>
            <w:r>
              <w:rPr/>
              <w:t>根据投标人针对本项目所提供的货物质量及安全保障情况（包括但不限于：①货物的采购渠道选择与管理、生长环境、加工、包装及运输各环节的质量保证；②货物的有效保质期及储存环境进行监管、核对及跟进的制度；③食品安全措施的把控程度）进行评审：1、投标人针对本项目提供货物质量及安全保障，内容完整且包括以上全部内容的得1分；若没有提供完整的方案或不提供方案，本小项及以下评分项均不得分。2、投标人提供的货物质量及安全保障方案的整体内容完全满足且优于项目需求的，得9分；投标人提供的货物质量及安全保障方案的整体内容满足项目需求的，得6分；货物质量及安全保障方案整体内容有部分内容满足项目的，得3分；其他情况或不响应，得0分。</w:t>
            </w:r>
          </w:p>
        </w:tc>
      </w:tr>
      <w:tr>
        <w:tc>
          <w:tcPr>
            <w:tcW w:type="dxa" w:w="922"/>
            <w:gridSpan w:val="2"/>
            <w:vMerge/>
          </w:tcPr>
          <w:p/>
        </w:tc>
        <w:tc>
          <w:tcPr>
            <w:tcW w:type="dxa" w:w="2307"/>
          </w:tcPr>
          <w:p>
            <w:pPr>
              <w:pStyle w:val="null3"/>
              <w:jc w:val="left"/>
            </w:pPr>
            <w:r>
              <w:rPr/>
              <w:t>应急方案 (10.0分)</w:t>
            </w:r>
          </w:p>
        </w:tc>
        <w:tc>
          <w:tcPr>
            <w:tcW w:type="dxa" w:w="5076"/>
          </w:tcPr>
          <w:p>
            <w:pPr>
              <w:pStyle w:val="null3"/>
              <w:jc w:val="left"/>
            </w:pPr>
            <w:r>
              <w:rPr/>
              <w:t>评标委员会根据投标人针对本项目采购需求“八、突发应急情况的处理”的要求提供应急服务方案进行评审：1、投标人针对本项目提供应急服务，内容完整且包括采购需求中“应急要求”全部内容的得1分；若没有提供完整的方案或不提供方案，本小项及以下评分项均不得分。2、投标人提供的应急服务方案的整体内容完全满足且优于项目需求的，得9分；投标人提供的应急服务方案的整体内容满足项目需求的，得6分；应急服务方案整体内容有部分内容满足项目的，得3分；其他情况或不响应，得0分。</w:t>
            </w:r>
          </w:p>
        </w:tc>
      </w:tr>
      <w:tr>
        <w:tc>
          <w:tcPr>
            <w:tcW w:type="dxa" w:w="922"/>
            <w:gridSpan w:val="2"/>
            <w:vMerge/>
          </w:tcPr>
          <w:p/>
        </w:tc>
        <w:tc>
          <w:tcPr>
            <w:tcW w:type="dxa" w:w="2307"/>
          </w:tcPr>
          <w:p>
            <w:pPr>
              <w:pStyle w:val="null3"/>
              <w:jc w:val="left"/>
            </w:pPr>
            <w:r>
              <w:rPr/>
              <w:t>投标人的冷藏存储能力 (2.0分)</w:t>
            </w:r>
          </w:p>
        </w:tc>
        <w:tc>
          <w:tcPr>
            <w:tcW w:type="dxa" w:w="5076"/>
          </w:tcPr>
          <w:p>
            <w:pPr>
              <w:pStyle w:val="null3"/>
              <w:jc w:val="left"/>
            </w:pPr>
            <w:r>
              <w:rPr/>
              <w:t>投标人具有冷藏存储能力的得2分。备注：投标人提供有效的冷藏/冷冻库自有产权证明或租赁场地租赁合同复印件加盖投标人单位公章，场地使用年限必须包含项目服务期且用途须显示为冷藏/冷冻（若无法涵盖本项目服务期的，需同时提供在中标之后补足服务期的承诺函），或提供承诺函并承诺在中标后向采购人提交投入本项目使用的冷藏/冷冻库相关材料（包括自有产权证明或租赁场地租赁合同复印件，且用途为冷藏/冷冻）。未按要求提供证明文件的不得分。</w:t>
            </w:r>
          </w:p>
        </w:tc>
      </w:tr>
      <w:tr>
        <w:tc>
          <w:tcPr>
            <w:tcW w:type="dxa" w:w="922"/>
            <w:gridSpan w:val="2"/>
            <w:vMerge/>
          </w:tcPr>
          <w:p/>
        </w:tc>
        <w:tc>
          <w:tcPr>
            <w:tcW w:type="dxa" w:w="2307"/>
          </w:tcPr>
          <w:p>
            <w:pPr>
              <w:pStyle w:val="null3"/>
              <w:jc w:val="left"/>
            </w:pPr>
            <w:r>
              <w:rPr/>
              <w:t>投标人配送中心供应能力 (3.0分)</w:t>
            </w:r>
          </w:p>
        </w:tc>
        <w:tc>
          <w:tcPr>
            <w:tcW w:type="dxa" w:w="5076"/>
          </w:tcPr>
          <w:p>
            <w:pPr>
              <w:pStyle w:val="null3"/>
              <w:jc w:val="left"/>
            </w:pPr>
            <w:r>
              <w:rPr/>
              <w:t>为保障项目实施，配送加工场地能保证货物的稳定配送；投标人具有配送中心的供应能力得3分。注：提供配送中心的证明文件（提供有效的长期固定配送加工场地自有产权证明或租赁场地租赁合同复印件加盖投标人公章，场地使用年限必须包含本项目服务期，若无法涵盖本项目服务期的，需同时提供在中标之后补足服务期的承诺函），或提供承诺函并承诺在中标后向采购人提交配送中心的证明文件（提供固定配送加工场地有效的自有产权证明或租赁场地租赁合同复印件，场地使用年限包含本项目服务期），不按要求提供不得分。</w:t>
            </w:r>
          </w:p>
        </w:tc>
      </w:tr>
      <w:tr>
        <w:tc>
          <w:tcPr>
            <w:tcW w:type="dxa" w:w="922"/>
            <w:gridSpan w:val="2"/>
            <w:vMerge/>
          </w:tcPr>
          <w:p/>
        </w:tc>
        <w:tc>
          <w:tcPr>
            <w:tcW w:type="dxa" w:w="2307"/>
          </w:tcPr>
          <w:p>
            <w:pPr>
              <w:pStyle w:val="null3"/>
              <w:jc w:val="left"/>
            </w:pPr>
            <w:r>
              <w:rPr/>
              <w:t>投标人具有食品安全检测设施的情况 (3.0分)</w:t>
            </w:r>
          </w:p>
        </w:tc>
        <w:tc>
          <w:tcPr>
            <w:tcW w:type="dxa" w:w="5076"/>
          </w:tcPr>
          <w:p>
            <w:pPr>
              <w:pStyle w:val="null3"/>
              <w:jc w:val="left"/>
            </w:pPr>
            <w:r>
              <w:rPr/>
              <w:t>①投标人具备食品检测室的得1分；②投标人具备食品安全检测相关仪器（检测用途：瘦肉精、农药残留、食品安全、重金属检测），每具备一种检测仪器得0.5分，最高得2分，同一种检测仪器不重复计算。 备注：（1）食品检测室评审内容：同时提供①房产证明（或租赁合同）复印件和②不少于2张检验室彩色相片（需体现检测现场情况），或提供在中标后为采购人提供用于本项目检测用途的食品检测室的承诺函；（2）配套食品安全检测相关的仪器评审内容：同时提供①以投标人名义购买的上述检测设备发票复印件（或投标人自行生产（或投标人委托第三方代生产）或租赁合同及发票）和②设备图片，或提供在中标后为采购人提供上述检测仪器投入本项目使用的承诺函。（3）上述检测仪器的名称仅为简化描述，投标人提供的检测仪器有相同操作功能但名称表述有差别的，须提供相应检测仪器有效的彩页或产品性能技术参数介绍资料作为佐证资料，若操作功能与本项目所要求的功能作用不相同的，则视为不符合要求。（4）投标人提供以上承诺的，须同时承诺中标后15天内提供相应证明材料交采购人备案留存。（5）不按以上要求提供的不得分。</w:t>
            </w:r>
          </w:p>
        </w:tc>
      </w:tr>
      <w:tr>
        <w:tc>
          <w:tcPr>
            <w:tcW w:type="dxa" w:w="922"/>
            <w:gridSpan w:val="2"/>
            <w:vMerge/>
          </w:tcPr>
          <w:p/>
        </w:tc>
        <w:tc>
          <w:tcPr>
            <w:tcW w:type="dxa" w:w="2307"/>
          </w:tcPr>
          <w:p>
            <w:pPr>
              <w:pStyle w:val="null3"/>
              <w:jc w:val="left"/>
            </w:pPr>
            <w:r>
              <w:rPr/>
              <w:t>投标人的货物源头保障能力 (3.0分)</w:t>
            </w:r>
          </w:p>
        </w:tc>
        <w:tc>
          <w:tcPr>
            <w:tcW w:type="dxa" w:w="5076"/>
          </w:tcPr>
          <w:p>
            <w:pPr>
              <w:pStyle w:val="null3"/>
              <w:jc w:val="left"/>
            </w:pPr>
            <w:r>
              <w:rPr/>
              <w:t>为保障有效供应以及采购人有紧急送货要求时能保证及时供货，投标人具有蔬菜基地保证货物源头的得3分。注：投标人提供货物源头保障能力说明及以下证明文件：①投标人自主经营的须提供蔬菜基地的产权证明【或土地租赁合同（使用年限必须包含本项目服务期，若无法涵盖本项目服务期的，需同时提供在中标之后补足服务期的承诺函）】及提供不少于3张的蔬菜基地的实地照片，或提供承诺函并承诺在中标后向采购人提交提供蔬菜基地的自主经营产权证明【或土地租赁合同（使用年限必须包含本项目服务期）】及提供不少于3张的蔬菜基地的实地照片；②不按要求提供证明材料（或承诺）的不得分。</w:t>
            </w:r>
          </w:p>
        </w:tc>
      </w:tr>
      <w:tr>
        <w:tc>
          <w:tcPr>
            <w:tcW w:type="dxa" w:w="922"/>
            <w:gridSpan w:val="2"/>
            <w:vMerge/>
          </w:tcPr>
          <w:p/>
        </w:tc>
        <w:tc>
          <w:tcPr>
            <w:tcW w:type="dxa" w:w="2307"/>
          </w:tcPr>
          <w:p>
            <w:pPr>
              <w:pStyle w:val="null3"/>
              <w:jc w:val="left"/>
            </w:pPr>
            <w:r>
              <w:rPr/>
              <w:t>投标人配送能力的情况 (3.0分)</w:t>
            </w:r>
          </w:p>
        </w:tc>
        <w:tc>
          <w:tcPr>
            <w:tcW w:type="dxa" w:w="5076"/>
          </w:tcPr>
          <w:p>
            <w:pPr>
              <w:pStyle w:val="null3"/>
              <w:jc w:val="left"/>
            </w:pPr>
            <w:r>
              <w:rPr/>
              <w:t>投标人投入本项目使用的配送运输车辆的情况：1、投标人提供或承诺投入冷藏配送车辆≥4辆，得2分；投标人提供或承诺投入冷藏配送车辆＜4辆，得0分；2、每提供或承诺投入普通配送车辆1辆得0.2分，本小项最高得1分；3、本项最高得3分。4、备注：①投标人自有车辆的，须同时提供投标人的车辆照片（须清晰显示车牌号码），或投标人租赁车辆的，须同时提供有效的车辆租赁合同（租赁使用年限必须包含本项目服务期，若无法涵盖本项目服务期的，需同时提供在中标之后补足服务期的承诺函）、车辆照片（须清晰显示车牌号码）复印件，或投标人提供承诺，同时承诺“若中标，在中标公告发出15天内向采购人提交投入使用的车辆信息（包括车辆照片（须清晰显示车牌号码）或有效的车辆租赁合同（租赁使用年限必须包含本项目服务期）、车辆照片（须清晰显示车牌号码）等材料，同时标明车辆的不同使用用途或特征）供采购人备案”。②若投标人提供相关证明材料的，需对所提供的普通、冷藏配送车辆的不同用途或特征进行清晰的标明。③不按要求提供证明文件（或承诺）的不得分。</w:t>
            </w:r>
          </w:p>
        </w:tc>
      </w:tr>
      <w:tr>
        <w:tc>
          <w:tcPr>
            <w:tcW w:type="dxa" w:w="922"/>
            <w:gridSpan w:val="2"/>
            <w:vMerge/>
          </w:tcPr>
          <w:p/>
        </w:tc>
        <w:tc>
          <w:tcPr>
            <w:tcW w:type="dxa" w:w="2307"/>
          </w:tcPr>
          <w:p>
            <w:pPr>
              <w:pStyle w:val="null3"/>
              <w:jc w:val="left"/>
            </w:pPr>
            <w:r>
              <w:rPr/>
              <w:t>投入本项目的配置人员情况 (4.0分)</w:t>
            </w:r>
          </w:p>
        </w:tc>
        <w:tc>
          <w:tcPr>
            <w:tcW w:type="dxa" w:w="5076"/>
          </w:tcPr>
          <w:p>
            <w:pPr>
              <w:pStyle w:val="null3"/>
              <w:jc w:val="left"/>
            </w:pPr>
            <w:r>
              <w:rPr/>
              <w:t>投标人根据本项目采购需求提供的食品安全管理员证书（高级）或食品安全管理人员培训考核合格证明文件（高级）：每提供一人得2分，本项最高得4分；（注：须同时提供：①以上人员在有效的证书复印件或培训考核合格证明材料；②投标截止日前三个月内任意一个月（不含投标截止当月）的《投保单》或《社会保险参保人员证明》复印件。不按要求提供证明材料的不得分。）</w:t>
            </w:r>
          </w:p>
        </w:tc>
      </w:tr>
      <w:tr>
        <w:tc>
          <w:tcPr>
            <w:tcW w:type="dxa" w:w="922"/>
            <w:gridSpan w:val="2"/>
            <w:vMerge w:val="restart"/>
          </w:tcPr>
          <w:p>
            <w:pPr>
              <w:pStyle w:val="null3"/>
              <w:jc w:val="center"/>
            </w:pPr>
            <w:r>
              <w:rPr/>
              <w:t>商务部分</w:t>
            </w:r>
          </w:p>
        </w:tc>
        <w:tc>
          <w:tcPr>
            <w:tcW w:type="dxa" w:w="2307"/>
          </w:tcPr>
          <w:p>
            <w:pPr>
              <w:pStyle w:val="null3"/>
              <w:jc w:val="left"/>
            </w:pPr>
            <w:r>
              <w:rPr/>
              <w:t>投标人同类项目业绩的情况 (3.0分)</w:t>
            </w:r>
          </w:p>
        </w:tc>
        <w:tc>
          <w:tcPr>
            <w:tcW w:type="dxa" w:w="5076"/>
          </w:tcPr>
          <w:p>
            <w:pPr>
              <w:pStyle w:val="null3"/>
              <w:jc w:val="left"/>
            </w:pPr>
            <w:r>
              <w:rPr/>
              <w:t>2022年01月01日（以合同签订之日起为准）至今，投标人具有同类项目业绩（指与本项目相同的食材（包括肉类、蔬菜类）配送服务）：每提供一份得0.3分，最高得3分；无不得分。（注：须同时提供①合同复印件（须包含服务内容、甲乙双方盖章页等关键页）及②供货期间（在合同供货期间的任意一个月份或年份）的供货情况材料（如供货清单、供货结算发票等）加盖投标人单位公章。同一个合同甲方单位具有多份业绩的或隶属于同一服务项目的只计分一次，不重复得分。）</w:t>
            </w:r>
          </w:p>
        </w:tc>
      </w:tr>
      <w:tr>
        <w:tc>
          <w:tcPr>
            <w:tcW w:type="dxa" w:w="922"/>
            <w:gridSpan w:val="2"/>
            <w:vMerge/>
          </w:tcPr>
          <w:p/>
        </w:tc>
        <w:tc>
          <w:tcPr>
            <w:tcW w:type="dxa" w:w="2307"/>
          </w:tcPr>
          <w:p>
            <w:pPr>
              <w:pStyle w:val="null3"/>
              <w:jc w:val="left"/>
            </w:pPr>
            <w:r>
              <w:rPr/>
              <w:t>上述项目的客户评价情况 (3.0分)</w:t>
            </w:r>
          </w:p>
        </w:tc>
        <w:tc>
          <w:tcPr>
            <w:tcW w:type="dxa" w:w="5076"/>
          </w:tcPr>
          <w:p>
            <w:pPr>
              <w:pStyle w:val="null3"/>
              <w:jc w:val="left"/>
            </w:pPr>
            <w:r>
              <w:rPr/>
              <w:t>上述项目提供评价为优秀/满意/80分（含）以上或类似评价的客户评价：每提供一份符合上述要求的评价得0.3分，最高得3分。备注：提供具有用户盖章及落款日期的客户评价证明文件复印件，同一个单位出具多份评价资料的只计分一次，不重复得分。</w:t>
            </w:r>
          </w:p>
        </w:tc>
      </w:tr>
      <w:tr>
        <w:tc>
          <w:tcPr>
            <w:tcW w:type="dxa" w:w="922"/>
            <w:gridSpan w:val="2"/>
            <w:vMerge/>
          </w:tcPr>
          <w:p/>
        </w:tc>
        <w:tc>
          <w:tcPr>
            <w:tcW w:type="dxa" w:w="2307"/>
          </w:tcPr>
          <w:p>
            <w:pPr>
              <w:pStyle w:val="null3"/>
              <w:jc w:val="left"/>
            </w:pPr>
            <w:r>
              <w:rPr/>
              <w:t>企业认证情况 (4.0分)</w:t>
            </w:r>
          </w:p>
        </w:tc>
        <w:tc>
          <w:tcPr>
            <w:tcW w:type="dxa" w:w="5076"/>
          </w:tcPr>
          <w:p>
            <w:pPr>
              <w:pStyle w:val="null3"/>
              <w:jc w:val="left"/>
            </w:pPr>
            <w:r>
              <w:rPr/>
              <w:t>投标人具有质量管理体系认证、环境管理体系认证、职业健康安全管理体系认证、食品安全管理体系认证（或危害分析与关键控制点（HACCP）体系认证），每提供一个得1分，本项最高得4分，不提供不得分。【注：1）提供有效期内的：①认证证书复印件、②在国家认监委网站（网址：http://www.cnca.gov.cn/）对证书的信息查询截图作为评审依据（以以上网站信息公布查询为准），已失效或撤销的不得分，公开信息中无法查询或与公开信息不一致的（如暂停的），供应商必须提供发证机构出具的证明函，否则不得分。2）如因投标人成立时间不满足认证时间要求且办理认证所需要合理时间不足导致未能获得认证证书的，投标人提供相关佐证资料，情况属实的，可对应得分，否则不得分。】</w:t>
            </w:r>
          </w:p>
        </w:tc>
      </w:tr>
      <w:tr>
        <w:tc>
          <w:tcPr>
            <w:tcW w:type="dxa" w:w="922"/>
            <w:gridSpan w:val="2"/>
            <w:vMerge/>
          </w:tcPr>
          <w:p/>
        </w:tc>
        <w:tc>
          <w:tcPr>
            <w:tcW w:type="dxa" w:w="2307"/>
          </w:tcPr>
          <w:p>
            <w:pPr>
              <w:pStyle w:val="null3"/>
              <w:jc w:val="left"/>
            </w:pPr>
            <w:r>
              <w:rPr/>
              <w:t>紧急配送服务响应时间 (2.0分)</w:t>
            </w:r>
          </w:p>
        </w:tc>
        <w:tc>
          <w:tcPr>
            <w:tcW w:type="dxa" w:w="5076"/>
          </w:tcPr>
          <w:p>
            <w:pPr>
              <w:pStyle w:val="null3"/>
              <w:jc w:val="left"/>
            </w:pPr>
            <w:r>
              <w:rPr/>
              <w:t>投标人承诺对采购人的临时紧急配送服务通知可在2小时内（含2小时）送达的，得2分。 注：需提供投标承诺函，同时承诺“若中标，向采购人提交四个院区附近的服务点清单（包括但不限于：服务点名称、地址、服务点负责人的姓名及联系方式、工作人员名单及联系方式等等内容），以及服务点的相关证明材料（包括但不限于：服务点的自有产权证明（或租赁合同或合作证明）等），以便采购人及时联系及存档。在规定时间内，没有完全向采购人提供四个院区附近的服务点清单以及服务点的相关证明材料，采购人可上报监管部门”。不按要求提供承诺或不提供的不得分。</w:t>
            </w:r>
          </w:p>
        </w:tc>
      </w:tr>
      <w:tr>
        <w:tc>
          <w:tcPr>
            <w:tcW w:type="dxa" w:w="922"/>
            <w:gridSpan w:val="2"/>
            <w:vMerge/>
          </w:tcPr>
          <w:p/>
        </w:tc>
        <w:tc>
          <w:tcPr>
            <w:tcW w:type="dxa" w:w="2307"/>
          </w:tcPr>
          <w:p>
            <w:pPr>
              <w:pStyle w:val="null3"/>
              <w:jc w:val="left"/>
            </w:pPr>
            <w:r>
              <w:rPr/>
              <w:t>售后服务方案 (10.0分)</w:t>
            </w:r>
          </w:p>
        </w:tc>
        <w:tc>
          <w:tcPr>
            <w:tcW w:type="dxa" w:w="5076"/>
          </w:tcPr>
          <w:p>
            <w:pPr>
              <w:pStyle w:val="null3"/>
              <w:jc w:val="left"/>
            </w:pPr>
            <w:r>
              <w:rPr/>
              <w:t>评标委员会根据投标人针对本项目采购需求“第II部分 商务要求”中“二、售后服务”所提供的售后服务方案进行评审： 1、投标人能提供售后服务方案，且内容完整包括专职售后服务团队人员的岗位及工作安排、跟进人员、问题改进及措施、全过程跟进服务的安排、解决纠纷及措施的内容，得1分；若没有提供方案或内容不完整，本小项及以下评分项均不得分。 2、投标人提供的售后服务方案内容完全满足且优于采购需求的同时，提供具有保障措施的，得9分；投标人提供的售后服务方案内容满足采购需求，同时具有保障措施的，得6分；售后服务方案部分内容满足采购需求的，得3分；其他情况或不响应，得0分。</w:t>
            </w:r>
          </w:p>
        </w:tc>
      </w:tr>
      <w:tr>
        <w:tc>
          <w:tcPr>
            <w:tcW w:type="dxa" w:w="922"/>
            <w:gridSpan w:val="2"/>
          </w:tcPr>
          <w:p>
            <w:pPr>
              <w:pStyle w:val="null3"/>
              <w:jc w:val="center"/>
            </w:pPr>
            <w:r>
              <w:rPr/>
              <w:t>投标报价</w:t>
            </w:r>
          </w:p>
        </w:tc>
        <w:tc>
          <w:tcPr>
            <w:tcW w:type="dxa" w:w="2307"/>
          </w:tcPr>
          <w:p>
            <w:pPr>
              <w:pStyle w:val="null3"/>
              <w:jc w:val="left"/>
            </w:pPr>
            <w:r>
              <w:rPr/>
              <w:t>投标报价得分 (25.0分)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委员会根据最终评审的结果，推荐综合得分最高的投标人作为第一中标候选人，得分排名第二的作为第二中标候选人。第二中标候选人报价高于第一中标候选人报价20％以上的，只推荐1名中标（成交）候选人。综合得分相同的，按投标报价由低到高顺序排列确定第一中标候选人。综合得分且投标报价相同的并列。中标候选人并列的，采购人可委托评标委员会按下列顺序比较确定中标人：（1）投标报价（由低到高）；（2）技术得分（由高到低）；如以上都相同的，名次由采购人或委托评审委员采取随机抽取方式确定。</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广州医科大学附属妇女儿童医疗中心四院区</w:t>
      </w:r>
      <w:r>
        <w:rPr>
          <w:sz w:val="48"/>
          <w:b/>
        </w:rPr>
        <w:t>2025-2026</w:t>
      </w:r>
      <w:r>
        <w:rPr>
          <w:sz w:val="48"/>
          <w:b/>
        </w:rPr>
        <w:t>年蔬菜肉类采购项目合同</w:t>
      </w:r>
    </w:p>
    <w:p>
      <w:pPr>
        <w:pStyle w:val="null3"/>
        <w:jc w:val="center"/>
      </w:pPr>
      <w:r>
        <w:rPr>
          <w:sz w:val="28"/>
          <w:b/>
        </w:rPr>
        <w:t>项目名称：广州医科大学附属妇女儿童医疗中心四院区</w:t>
      </w:r>
      <w:r>
        <w:rPr>
          <w:sz w:val="28"/>
          <w:b/>
        </w:rPr>
        <w:t>2025-2026</w:t>
      </w:r>
      <w:r>
        <w:rPr>
          <w:sz w:val="28"/>
          <w:b/>
        </w:rPr>
        <w:t>年蔬菜肉类采购服务项目</w:t>
      </w:r>
    </w:p>
    <w:p>
      <w:pPr>
        <w:pStyle w:val="null3"/>
      </w:pPr>
      <w:r>
        <w:rPr>
          <w:sz w:val="28"/>
          <w:b/>
        </w:rPr>
        <w:t>合同编号：采购中心（总务）</w:t>
      </w:r>
      <w:r>
        <w:rPr>
          <w:sz w:val="28"/>
          <w:b/>
        </w:rPr>
        <w:t>202X-XXX</w:t>
      </w:r>
    </w:p>
    <w:p>
      <w:pPr>
        <w:pStyle w:val="null3"/>
      </w:pPr>
      <w:r>
        <w:rPr>
          <w:sz w:val="28"/>
          <w:b/>
        </w:rPr>
        <w:t>签约地点：广州医科大学附属妇女儿童医疗中心</w:t>
      </w:r>
    </w:p>
    <w:p>
      <w:pPr>
        <w:pStyle w:val="null3"/>
        <w:spacing w:before="120"/>
        <w:jc w:val="center"/>
      </w:pPr>
      <w:r>
        <w:rPr>
          <w:sz w:val="21"/>
        </w:rPr>
        <w:t>甲方：广州医科大学附属妇女儿童医疗中心</w:t>
      </w:r>
    </w:p>
    <w:p>
      <w:pPr>
        <w:pStyle w:val="null3"/>
      </w:pPr>
      <w:r>
        <w:rPr/>
        <w:t xml:space="preserve"> </w:t>
      </w:r>
    </w:p>
    <w:p>
      <w:pPr>
        <w:pStyle w:val="null3"/>
        <w:ind w:firstLine="420"/>
      </w:pPr>
      <w:r>
        <w:rPr>
          <w:sz w:val="21"/>
        </w:rPr>
        <w:t>乙方：</w:t>
      </w:r>
    </w:p>
    <w:p>
      <w:pPr>
        <w:pStyle w:val="null3"/>
        <w:ind w:firstLine="420"/>
      </w:pPr>
      <w:r>
        <w:rPr>
          <w:sz w:val="21"/>
        </w:rPr>
        <w:t>根据《中华人民共和国民法典》、《中华人民共和国政府采购法》及</w:t>
      </w:r>
      <w:r>
        <w:rPr>
          <w:sz w:val="21"/>
        </w:rPr>
        <w:t>“广州医科大学附属妇女儿童医疗中心四院区2025-2026年蔬菜肉类采购项目”（项目编号：0809-25411GZG301002201）招标文件的要求和招标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pPr>
        <w:pStyle w:val="null3"/>
        <w:ind w:firstLine="420"/>
      </w:pPr>
      <w:r>
        <w:rPr>
          <w:sz w:val="21"/>
        </w:rPr>
        <w:t>一、产品的品种、数量</w:t>
      </w:r>
    </w:p>
    <w:p>
      <w:pPr>
        <w:pStyle w:val="null3"/>
        <w:ind w:firstLine="420"/>
      </w:pPr>
      <w:r>
        <w:rPr>
          <w:sz w:val="21"/>
        </w:rPr>
        <w:t>1、产品的品种：</w:t>
      </w:r>
      <w:r>
        <w:rPr>
          <w:sz w:val="21"/>
          <w:u w:val="single"/>
        </w:rPr>
        <w:t>　蔬菜、肉蛋类等　</w:t>
      </w:r>
      <w:r>
        <w:rPr>
          <w:sz w:val="21"/>
        </w:rPr>
        <w:t>。</w:t>
      </w:r>
    </w:p>
    <w:p>
      <w:pPr>
        <w:pStyle w:val="null3"/>
        <w:ind w:firstLine="420"/>
      </w:pPr>
      <w:r>
        <w:rPr>
          <w:sz w:val="21"/>
        </w:rPr>
        <w:t>2、供货数量：</w:t>
      </w:r>
      <w:r>
        <w:rPr>
          <w:sz w:val="21"/>
          <w:u w:val="single"/>
        </w:rPr>
        <w:t>以甲方每天确认数量为准</w:t>
      </w:r>
      <w:r>
        <w:rPr>
          <w:sz w:val="21"/>
        </w:rPr>
        <w:t>。</w:t>
      </w:r>
    </w:p>
    <w:p>
      <w:pPr>
        <w:pStyle w:val="null3"/>
        <w:ind w:firstLine="420"/>
      </w:pPr>
      <w:r>
        <w:rPr>
          <w:sz w:val="21"/>
        </w:rPr>
        <w:t>二、产品质量标准</w:t>
      </w:r>
    </w:p>
    <w:p>
      <w:pPr>
        <w:pStyle w:val="null3"/>
        <w:ind w:firstLine="420"/>
      </w:pPr>
      <w:r>
        <w:rPr>
          <w:sz w:val="21"/>
        </w:rPr>
        <w:t>1、乙方所供的食材必须符合国家有关标准，保证无异味、无霉烂变质。其中，有保质期限的食材剩余保存期不得少于原有保质期的三分之二。如不符合采购文件所描述的质量标准，必须退货并承担违约责任。</w:t>
      </w:r>
    </w:p>
    <w:p>
      <w:pPr>
        <w:pStyle w:val="null3"/>
        <w:ind w:firstLine="420"/>
      </w:pPr>
      <w:r>
        <w:rPr>
          <w:sz w:val="21"/>
        </w:rPr>
        <w:t>2、乙方所供的食材应符合国家行业生产及质量标准，货真价实，供货时应按甲方要求提供相应批次的合格检验证明（如农药残留检测报告、动物检疫合格证明、广州市分割肉销售凭据等，提供相关证明材料并加盖公章）。</w:t>
      </w:r>
    </w:p>
    <w:p>
      <w:pPr>
        <w:pStyle w:val="null3"/>
        <w:ind w:firstLine="420"/>
      </w:pPr>
      <w:r>
        <w:rPr>
          <w:sz w:val="21"/>
        </w:rPr>
        <w:t>3、乙方必须负责产品的运输、质量检测等工作；甲方不定期对乙方所供应的蔬菜瓜果、肉类等产品抽样送有资质的第三方质检部门检测，所产生的费用由乙方负责。如检测结果不达标，即终止合同。</w:t>
      </w:r>
    </w:p>
    <w:p>
      <w:pPr>
        <w:pStyle w:val="null3"/>
        <w:ind w:firstLine="420"/>
      </w:pPr>
      <w:r>
        <w:rPr>
          <w:sz w:val="21"/>
        </w:rPr>
        <w:t>4、乙方所配送的食材为非进口食材（进口食材指通过中国海关报关验放进入中国境内且产自关境外的食材）。</w:t>
      </w:r>
    </w:p>
    <w:p>
      <w:pPr>
        <w:pStyle w:val="null3"/>
        <w:ind w:firstLine="420"/>
      </w:pPr>
      <w:r>
        <w:rPr>
          <w:sz w:val="21"/>
        </w:rPr>
        <w:t>5、乙方所配送的食材必须符合下表中各类食材的索证索票以及供应链溯源要求。</w:t>
      </w:r>
    </w:p>
    <w:tbl>
      <w:tblPr>
        <w:tblW w:w="0" w:type="auto"/>
        <w:tblBorders>
          <w:top w:val="none" w:color="000000" w:sz="4"/>
          <w:left w:val="none" w:color="000000" w:sz="4"/>
          <w:bottom w:val="none" w:color="000000" w:sz="4"/>
          <w:right w:val="none" w:color="000000" w:sz="4"/>
          <w:insideH w:val="none"/>
          <w:insideV w:val="none"/>
        </w:tblBorders>
      </w:tblPr>
      <w:tblGrid>
        <w:gridCol w:w="2658"/>
        <w:gridCol w:w="515"/>
        <w:gridCol w:w="3240"/>
        <w:gridCol w:w="1891"/>
      </w:tblGrid>
      <w:tr>
        <w:tc>
          <w:tcPr>
            <w:tcW w:type="dxa" w:w="8304"/>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广州医科大学附属妇女儿童医疗中心营养室索证索票标准</w:t>
            </w:r>
          </w:p>
        </w:tc>
      </w:tr>
      <w:tr>
        <w:tc>
          <w:tcPr>
            <w:tcW w:type="dxa" w:w="26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类别</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索证索票名称</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索证索票提供频次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肉菜类供应商资质</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《合同书》</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《营业执照》</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《食品经营许可证》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经销商《营业执照》</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经销商《食品经营许可证》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《肉品品质检验合格证》</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《广州市分割肉销售凭据》</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生鲜牛羊类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屠宰场《生猪定点屠宰证》（限牛羊）</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每批次《动物检疫合格证明》</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每批次《肉品品质检验合格证》</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生鲜水产类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生鲜禽蛋类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蛋制品类（咸蛋</w:t>
            </w:r>
            <w:r>
              <w:rPr>
                <w:sz w:val="21"/>
              </w:rPr>
              <w:t>/皮蛋/日本豆腐等）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第三方检验检测报告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畜禽类冻品（国产）</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屠宰场《动物防疫条件合格证》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《动物检疫合格证明》</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水产类冻品（国产）</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肉制品类（香肠、肉丸、腊肉腊肠等）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预包装食品类（速冻食品、水产冻品等）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新鲜蔬果类</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供应商《农药残留检验报告》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蔬菜制品类（酱腌菜等）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非发酵性豆制品（豆腐﹑豆腐泡﹑豆干﹑腐竹等）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一年一次</w:t>
            </w:r>
          </w:p>
        </w:tc>
      </w:tr>
      <w:tr>
        <w:tc>
          <w:tcPr>
            <w:tcW w:type="dxa" w:w="265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湿粉类（河粉、肠粉、米粉等）、湿面类（拉面、鲜蛋细面、饺子皮、云吞皮等）、点心类（蛋挞皮、糯米鸡等）</w:t>
            </w: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生产厂家《营业执照》</w:t>
            </w:r>
          </w:p>
        </w:tc>
        <w:tc>
          <w:tcPr>
            <w:tcW w:type="dxa" w:w="1891"/>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首次或变更时</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生产厂家《食品生产许可证》</w:t>
            </w:r>
            <w:r>
              <w:rPr>
                <w:sz w:val="21"/>
              </w:rPr>
              <w:t>/《食品生产加工小作坊登记证》</w:t>
            </w:r>
          </w:p>
        </w:tc>
        <w:tc>
          <w:tcPr>
            <w:tcW w:type="dxa" w:w="1891"/>
            <w:vMerge/>
            <w:tcBorders>
              <w:top w:val="none" w:color="000000" w:sz="4"/>
              <w:left w:val="none" w:color="000000" w:sz="4"/>
              <w:bottom w:val="single" w:color="000000" w:sz="4"/>
              <w:right w:val="single" w:color="000000" w:sz="4"/>
            </w:tcBorders>
          </w:tcP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生产厂家出厂检验报告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每批次</w:t>
            </w:r>
          </w:p>
        </w:tc>
      </w:tr>
      <w:tr>
        <w:tc>
          <w:tcPr>
            <w:tcW w:type="dxa" w:w="2658"/>
            <w:vMerge/>
            <w:tcBorders>
              <w:top w:val="none" w:color="000000" w:sz="4"/>
              <w:left w:val="single" w:color="000000" w:sz="4"/>
              <w:bottom w:val="single" w:color="000000" w:sz="4"/>
              <w:right w:val="single" w:color="000000" w:sz="4"/>
            </w:tcBorders>
          </w:tcPr>
          <w:p/>
        </w:tc>
        <w:tc>
          <w:tcPr>
            <w:tcW w:type="dxa" w:w="5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第三方检测报告</w:t>
            </w:r>
          </w:p>
        </w:tc>
        <w:tc>
          <w:tcPr>
            <w:tcW w:type="dxa" w:w="18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半年一次</w:t>
            </w:r>
          </w:p>
        </w:tc>
      </w:tr>
    </w:tbl>
    <w:p>
      <w:pPr>
        <w:pStyle w:val="null3"/>
        <w:ind w:firstLine="420"/>
      </w:pPr>
      <w:r>
        <w:rPr>
          <w:sz w:val="21"/>
        </w:rPr>
        <w:t>备注：乙方所提供的食品证照应符合最新修订版《餐饮服务食品采购索证索票管理规定》的要求；以上所有证、票均需加盖乙方公章。</w:t>
      </w:r>
    </w:p>
    <w:p>
      <w:pPr>
        <w:pStyle w:val="null3"/>
        <w:ind w:firstLine="420"/>
      </w:pPr>
      <w:r>
        <w:rPr>
          <w:sz w:val="21"/>
        </w:rPr>
        <w:t>6、常用肉菜（采购需求清单1和采购需求清单2品种）加工验收标准</w:t>
      </w:r>
    </w:p>
    <w:tbl>
      <w:tblPr>
        <w:tblW w:w="0" w:type="auto"/>
        <w:tblBorders>
          <w:top w:val="none" w:color="000000" w:sz="4"/>
          <w:left w:val="none" w:color="000000" w:sz="4"/>
          <w:bottom w:val="none" w:color="000000" w:sz="4"/>
          <w:right w:val="none" w:color="000000" w:sz="4"/>
          <w:insideH w:val="none"/>
          <w:insideV w:val="none"/>
        </w:tblBorders>
      </w:tblPr>
      <w:tblGrid>
        <w:gridCol w:w="2593"/>
        <w:gridCol w:w="1885"/>
        <w:gridCol w:w="3785"/>
      </w:tblGrid>
      <w:tr>
        <w:tc>
          <w:tcPr>
            <w:tcW w:type="dxa" w:w="8263"/>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常用肉菜（采购需求清单</w:t>
            </w:r>
            <w:r>
              <w:rPr>
                <w:sz w:val="21"/>
              </w:rPr>
              <w:t>1和采购需求清单2品种）加工验收标准</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供应品种</w:t>
            </w:r>
          </w:p>
        </w:tc>
        <w:tc>
          <w:tcPr>
            <w:tcW w:type="dxa" w:w="188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加工要求</w:t>
            </w:r>
          </w:p>
        </w:tc>
        <w:tc>
          <w:tcPr>
            <w:tcW w:type="dxa" w:w="378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验收标准</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生鲜猪肉</w:t>
            </w:r>
            <w:r>
              <w:rPr>
                <w:sz w:val="21"/>
              </w:rPr>
              <w:t>/牛肉</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去筋膜、开条（以实际需求为准）</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无筋膜，尺寸以采购人实际要求为准</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生鲜（冻）排骨</w:t>
            </w:r>
            <w:r>
              <w:rPr>
                <w:sz w:val="21"/>
              </w:rPr>
              <w:t>/肋骨</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斩件，排骨头另装</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生鲜（冻）猪手</w:t>
            </w:r>
            <w:r>
              <w:rPr>
                <w:sz w:val="21"/>
              </w:rPr>
              <w:t>/龙骨/筒骨/扇骨</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斩件</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常规尺寸（大小以采购人实际要求为准）</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生鲜光鸡</w:t>
            </w:r>
            <w:r>
              <w:rPr>
                <w:sz w:val="21"/>
              </w:rPr>
              <w:t>/光鸭类</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去油去内脏去头去颈去屁股</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无油无内脏无头无颈无屁股</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各类冻品水产类</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去头去内脏</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无头无内脏</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各类生鲜水产类</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去鳞去内脏</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洋葱</w:t>
            </w:r>
            <w:r>
              <w:rPr>
                <w:sz w:val="21"/>
              </w:rPr>
              <w:t>/蒜头/大肉姜</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去皮去衣</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净菜净肉、无皮无衣</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西兰花</w:t>
            </w:r>
            <w:r>
              <w:rPr>
                <w:sz w:val="21"/>
              </w:rPr>
              <w:t>/椰菜花</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去菜头</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菜头长度在</w:t>
            </w:r>
            <w:r>
              <w:rPr>
                <w:sz w:val="21"/>
              </w:rPr>
              <w:t>3厘米内</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芹菜</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去头</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莴笋</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去叶</w:t>
            </w:r>
          </w:p>
        </w:tc>
      </w:tr>
      <w:tr>
        <w:tc>
          <w:tcPr>
            <w:tcW w:type="dxa" w:w="25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绍菜（大白菜）</w:t>
            </w:r>
            <w:r>
              <w:rPr>
                <w:sz w:val="21"/>
              </w:rPr>
              <w:t>/包菜/椰菜</w:t>
            </w:r>
          </w:p>
        </w:tc>
        <w:tc>
          <w:tcPr>
            <w:tcW w:type="dxa" w:w="18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去皮</w:t>
            </w:r>
          </w:p>
        </w:tc>
        <w:tc>
          <w:tcPr>
            <w:tcW w:type="dxa" w:w="37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净菜</w:t>
            </w:r>
          </w:p>
        </w:tc>
      </w:tr>
    </w:tbl>
    <w:p>
      <w:pPr>
        <w:pStyle w:val="null3"/>
        <w:ind w:firstLine="420"/>
      </w:pPr>
      <w:r>
        <w:rPr>
          <w:sz w:val="21"/>
        </w:rPr>
        <w:t>注：以上供应品种加工要求为甲方默认验收标准，验收称重以加工后的称重为准，甲方不另外支付加工费、损耗费等费用。</w:t>
      </w:r>
    </w:p>
    <w:p>
      <w:pPr>
        <w:pStyle w:val="null3"/>
        <w:ind w:firstLine="420"/>
      </w:pPr>
      <w:r>
        <w:rPr>
          <w:sz w:val="21"/>
        </w:rPr>
        <w:t>7、各类食材具体要求见采购文件。</w:t>
      </w:r>
    </w:p>
    <w:p>
      <w:pPr>
        <w:pStyle w:val="null3"/>
        <w:ind w:firstLine="420"/>
      </w:pPr>
      <w:r>
        <w:rPr>
          <w:sz w:val="21"/>
        </w:rPr>
        <w:t>三、产品配送服务要求</w:t>
      </w:r>
    </w:p>
    <w:p>
      <w:pPr>
        <w:pStyle w:val="null3"/>
        <w:ind w:firstLine="420"/>
      </w:pPr>
      <w:r>
        <w:rPr>
          <w:sz w:val="21"/>
        </w:rPr>
        <w:t>1、送货方式：每次根据甲方的邮件或其他方式通知订购品种、数量后，按甲方指定配送时间(全年无休配送，每天分两次配送，生湿粉面类配送时间在早上5:00前，其它食材在早上7:00前)将货物配送至甲方指定收货地点，乙方随货提供注明产品名称、单位、数量、售价及总金额的商品送货清单，作为甲方入库验收之凭证。</w:t>
      </w:r>
    </w:p>
    <w:p>
      <w:pPr>
        <w:pStyle w:val="null3"/>
        <w:ind w:firstLine="420"/>
      </w:pPr>
      <w:r>
        <w:rPr>
          <w:sz w:val="21"/>
        </w:rPr>
        <w:t>2、包装与标志要求：</w:t>
      </w:r>
    </w:p>
    <w:p>
      <w:pPr>
        <w:pStyle w:val="null3"/>
        <w:ind w:firstLine="420"/>
      </w:pPr>
      <w:r>
        <w:rPr>
          <w:sz w:val="21"/>
        </w:rPr>
        <w:t>（</w:t>
      </w:r>
      <w:r>
        <w:rPr>
          <w:sz w:val="21"/>
        </w:rPr>
        <w:t>1）包装：容器(框、箱、袋)要求清洁、干燥、牢固、透气，无污染、无异味、无霉变现象。蔬菜瓜果类、肉类、水产品等不同类别按不同颜色分别盛装。</w:t>
      </w:r>
    </w:p>
    <w:p>
      <w:pPr>
        <w:pStyle w:val="null3"/>
        <w:ind w:firstLine="420"/>
      </w:pPr>
      <w:r>
        <w:rPr>
          <w:sz w:val="21"/>
        </w:rPr>
        <w:t>（</w:t>
      </w:r>
      <w:r>
        <w:rPr>
          <w:sz w:val="21"/>
        </w:rPr>
        <w:t>2）标志：每件包装应按《农产品包装和标识管理办法》《食品安全国家标准预包装食品标签通则》（GB 7718）要求贴标签，并标明相关产品信息，符合《商品包装政府采购需求标准（试行）》及《快递包装政府采购需求标准（试行）》的要求。</w:t>
      </w:r>
    </w:p>
    <w:p>
      <w:pPr>
        <w:pStyle w:val="null3"/>
        <w:ind w:firstLine="420"/>
      </w:pPr>
      <w:r>
        <w:rPr>
          <w:sz w:val="21"/>
        </w:rPr>
        <w:t>（</w:t>
      </w:r>
      <w:r>
        <w:rPr>
          <w:sz w:val="21"/>
        </w:rPr>
        <w:t>3）用于产品包装的材料应清洁，产品无污染。产品的包装和标签应符合相应的规定和要求，包装费用由乙方负责。</w:t>
      </w:r>
    </w:p>
    <w:p>
      <w:pPr>
        <w:pStyle w:val="null3"/>
        <w:ind w:firstLine="420"/>
      </w:pPr>
      <w:r>
        <w:rPr>
          <w:sz w:val="21"/>
        </w:rPr>
        <w:t>3、运输要求</w:t>
      </w:r>
    </w:p>
    <w:p>
      <w:pPr>
        <w:pStyle w:val="null3"/>
        <w:ind w:firstLine="420"/>
      </w:pPr>
      <w:r>
        <w:rPr>
          <w:sz w:val="21"/>
        </w:rPr>
        <w:t>（</w:t>
      </w:r>
      <w:r>
        <w:rPr>
          <w:sz w:val="21"/>
        </w:rPr>
        <w:t>1）运输工具应清洁卫生无污染：食品运输应采用符合卫生标准的外包装和运载工具，并且要保持清洁和定期消毒。所有散装食品，包括各类蔬菜瓜果及肉类等应分类包装并做好密封措施，不能直接外露，防止交叉污染及环境污染。盛装工具（如箩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w:t>
      </w:r>
    </w:p>
    <w:p>
      <w:pPr>
        <w:pStyle w:val="null3"/>
        <w:ind w:firstLine="420"/>
      </w:pPr>
      <w:r>
        <w:rPr>
          <w:sz w:val="21"/>
        </w:rPr>
        <w:t>（</w:t>
      </w:r>
      <w:r>
        <w:rPr>
          <w:sz w:val="21"/>
        </w:rPr>
        <w:t>2）鲜肉类、冻品类等对温度有要求的食品应采用专门的冷链食品运输车运送，</w:t>
      </w:r>
      <w:r>
        <w:rPr>
          <w:sz w:val="21"/>
        </w:rPr>
        <w:t>乙方须</w:t>
      </w:r>
      <w:r>
        <w:rPr>
          <w:sz w:val="21"/>
        </w:rPr>
        <w:t>根据国家有关道路运输管理办理相关货运经营证件</w:t>
      </w:r>
      <w:r>
        <w:rPr>
          <w:sz w:val="21"/>
        </w:rPr>
        <w:t>（包括但不限于车辆的行驶证明），</w:t>
      </w:r>
      <w:r>
        <w:rPr>
          <w:sz w:val="21"/>
        </w:rPr>
        <w:t>保证运输过程中肉类中心温度控制在</w:t>
      </w:r>
      <w:r>
        <w:rPr>
          <w:sz w:val="21"/>
        </w:rPr>
        <w:t>-2℃至7℃的范围之内，保证运输过程冷链不中断。做好出车温度登记，并随货交给甲方各院区营养室存档。</w:t>
      </w:r>
    </w:p>
    <w:p>
      <w:pPr>
        <w:pStyle w:val="null3"/>
        <w:ind w:firstLine="420"/>
      </w:pPr>
      <w:r>
        <w:rPr>
          <w:sz w:val="21"/>
        </w:rPr>
        <w:t>4、数量要求：保证配送品种斤两的准确性，以甲方验收人的验货数量为准（标准差不大于2%），乙方每次随货送上一式四份的送货清单，供双方验货后签字确认，双方各持二份，作为送、收货的凭证。</w:t>
      </w:r>
    </w:p>
    <w:p>
      <w:pPr>
        <w:pStyle w:val="null3"/>
        <w:ind w:firstLine="420"/>
      </w:pPr>
      <w:r>
        <w:rPr>
          <w:sz w:val="21"/>
        </w:rPr>
        <w:t>5、每次根据甲方的通知订购品种和数量后，具体送货时间由甲方通知时约定，由甲方指定负责人验收过秤记录。对于不符合质量的品种，甲方退货或换货（由于产品质量而造成甲方就餐人员发生安全事故时，乙方须承担全部责任）。</w:t>
      </w:r>
    </w:p>
    <w:p>
      <w:pPr>
        <w:pStyle w:val="null3"/>
        <w:ind w:firstLine="420"/>
      </w:pPr>
      <w:r>
        <w:rPr>
          <w:sz w:val="21"/>
        </w:rPr>
        <w:t>6、乙方须分别在每天早上05:00和07：00前按甲方需求将货物送至各院区营养室，如果因乙方原因未能兑现配送时间承诺，造成迟交货现象的，按相关违约条款处理。</w:t>
      </w:r>
    </w:p>
    <w:p>
      <w:pPr>
        <w:pStyle w:val="null3"/>
        <w:ind w:firstLine="420"/>
      </w:pPr>
      <w:r>
        <w:rPr>
          <w:sz w:val="21"/>
        </w:rPr>
        <w:t>7、乙方必须严格按照甲方要求的货物进行供货，不得擅自变更甲方订单中要求的货物，如在供货期内，乙方擅自变更甲方订单中要求的货物达到三次，按相关违约条款处理。</w:t>
      </w:r>
    </w:p>
    <w:p>
      <w:pPr>
        <w:pStyle w:val="null3"/>
        <w:ind w:firstLine="420"/>
      </w:pPr>
      <w:r>
        <w:rPr>
          <w:sz w:val="21"/>
        </w:rPr>
        <w:t>8、对甲方临时的紧急供货要求，需随订随送，要立即在</w:t>
      </w:r>
      <w:r>
        <w:rPr>
          <w:sz w:val="21"/>
        </w:rPr>
        <w:t>30分钟</w:t>
      </w:r>
      <w:r>
        <w:rPr>
          <w:sz w:val="21"/>
        </w:rPr>
        <w:t>内响应，</w:t>
      </w:r>
      <w:r>
        <w:rPr>
          <w:sz w:val="21"/>
        </w:rPr>
        <w:t>2小时内送货；对少量常用品的临时需求，也要求做到1小时内送到；如未能按甲方规定时间送货的，按相关违约条款处理。</w:t>
      </w:r>
    </w:p>
    <w:p>
      <w:pPr>
        <w:pStyle w:val="null3"/>
        <w:ind w:firstLine="420"/>
      </w:pPr>
      <w:r>
        <w:rPr>
          <w:sz w:val="21"/>
        </w:rPr>
        <w:t>9、乙方应指派专业服务团队</w:t>
      </w:r>
      <w:r>
        <w:rPr>
          <w:sz w:val="21"/>
        </w:rPr>
        <w:t>（其中，配置</w:t>
      </w:r>
      <w:r>
        <w:rPr>
          <w:sz w:val="21"/>
        </w:rPr>
        <w:t>1名负责与各院区对接及统筹服务工作的总负责人，珠江新城院区及增城院区各不少于【3】名供货及搬运服务人员，妇婴院区及儿童院区各不少于【2】名供货及搬运服务人员）</w:t>
      </w:r>
      <w:r>
        <w:rPr>
          <w:sz w:val="21"/>
        </w:rPr>
        <w:t>，同时配有不少于</w:t>
      </w:r>
      <w:r>
        <w:rPr>
          <w:sz w:val="21"/>
        </w:rPr>
        <w:t>【</w:t>
      </w:r>
      <w:r>
        <w:rPr>
          <w:sz w:val="21"/>
        </w:rPr>
        <w:t>1】</w:t>
      </w:r>
      <w:r>
        <w:rPr>
          <w:sz w:val="21"/>
        </w:rPr>
        <w:t>名高级专职食品安全管理人员，团队成员身份信息报甲方备案</w:t>
      </w:r>
      <w:r>
        <w:rPr>
          <w:sz w:val="21"/>
        </w:rPr>
        <w:t>；乙方应对</w:t>
      </w:r>
      <w:r>
        <w:rPr>
          <w:sz w:val="21"/>
        </w:rPr>
        <w:t>团队成员</w:t>
      </w:r>
      <w:r>
        <w:rPr>
          <w:sz w:val="21"/>
        </w:rPr>
        <w:t>进行食品安全方面的培训、且</w:t>
      </w:r>
      <w:r>
        <w:rPr>
          <w:sz w:val="21"/>
        </w:rPr>
        <w:t>团队成员</w:t>
      </w:r>
      <w:r>
        <w:rPr>
          <w:sz w:val="21"/>
        </w:rPr>
        <w:t>应</w:t>
      </w:r>
      <w:r>
        <w:rPr>
          <w:sz w:val="21"/>
        </w:rPr>
        <w:t>持</w:t>
      </w:r>
      <w:r>
        <w:rPr>
          <w:sz w:val="21"/>
        </w:rPr>
        <w:t>有</w:t>
      </w:r>
      <w:r>
        <w:rPr>
          <w:sz w:val="21"/>
        </w:rPr>
        <w:t>个人健康证才能上岗；每次送货时，配送人员需穿统一工作服，佩戴胸卡，服从甲方单位管理规定；如遇突发公共卫生安全事件，乙方须遵守甲方的相关防控规定。如需调整服务团队成员，须向甲方提出申请，说明申请理由，经同意后方可调整服务团队。</w:t>
      </w:r>
    </w:p>
    <w:p>
      <w:pPr>
        <w:pStyle w:val="null3"/>
        <w:ind w:firstLine="420"/>
      </w:pPr>
      <w:r>
        <w:rPr>
          <w:sz w:val="21"/>
        </w:rPr>
        <w:t>四、验收标准：</w:t>
      </w:r>
    </w:p>
    <w:p>
      <w:pPr>
        <w:pStyle w:val="null3"/>
        <w:ind w:firstLine="420"/>
      </w:pPr>
      <w:r>
        <w:rPr>
          <w:sz w:val="21"/>
        </w:rPr>
        <w:t>乙方每次所供货物、服务需经甲方各院区营养室相关人员进行验收，应符合《中华人民共和国食品安全法》、最新修订版《餐饮服务食品采购索证索票管理规定》等相关法规；符合采购文件和响应承诺中甲方认可的参数及各项要求。</w:t>
      </w:r>
    </w:p>
    <w:p>
      <w:pPr>
        <w:pStyle w:val="null3"/>
        <w:ind w:firstLine="420"/>
      </w:pPr>
      <w:r>
        <w:rPr>
          <w:sz w:val="21"/>
        </w:rPr>
        <w:t>五、售后服务</w:t>
      </w:r>
    </w:p>
    <w:p>
      <w:pPr>
        <w:pStyle w:val="null3"/>
        <w:ind w:firstLine="420"/>
      </w:pPr>
      <w:r>
        <w:rPr>
          <w:sz w:val="21"/>
        </w:rPr>
        <w:t>乙方须成立专门的服务团队，设置专人、专线及时跟进本项目的订单、送货、沟通事宜；若因非甲方的人为原因而出现产品质量，由乙方负责包换或包退，对不符合质量要求或保质期过期的货品乙方须进行退换，并于</w:t>
      </w:r>
      <w:r>
        <w:rPr>
          <w:sz w:val="21"/>
        </w:rPr>
        <w:t>1小时内送到，并承担因此而产生的一切费用；对于漏送、迟送及紧急供货要求，乙方需在甲方指定时间内送达。</w:t>
      </w:r>
    </w:p>
    <w:p>
      <w:pPr>
        <w:pStyle w:val="null3"/>
        <w:ind w:firstLine="420"/>
      </w:pPr>
      <w:r>
        <w:rPr>
          <w:sz w:val="21"/>
        </w:rPr>
        <w:t>六、保密条款</w:t>
      </w:r>
    </w:p>
    <w:p>
      <w:pPr>
        <w:pStyle w:val="null3"/>
        <w:ind w:firstLine="420"/>
      </w:pPr>
      <w:r>
        <w:rPr>
          <w:sz w:val="21"/>
        </w:rPr>
        <w:t>乙方在实施产品供货期间，不得将供货的实际数量及供货地点泄露给其他企业或者个人；乙方必须指派相对固定的人员完成产品配送，产品配送人员必须佩戴公司有效胸卡，遵纪守法、品行良好，无违法犯罪记录；未经甲方允许不得进入甲方科室；如需更换配送人员，必须事先通知甲方并将其个人资料送甲方备案。</w:t>
      </w:r>
    </w:p>
    <w:p>
      <w:pPr>
        <w:pStyle w:val="null3"/>
        <w:ind w:firstLine="420"/>
      </w:pPr>
      <w:r>
        <w:rPr>
          <w:sz w:val="21"/>
        </w:rPr>
        <w:t>七、定价和结算：</w:t>
      </w:r>
    </w:p>
    <w:p>
      <w:pPr>
        <w:pStyle w:val="null3"/>
        <w:ind w:firstLine="420"/>
      </w:pPr>
      <w:r>
        <w:rPr>
          <w:sz w:val="21"/>
        </w:rPr>
        <w:t>（一）定价</w:t>
      </w:r>
    </w:p>
    <w:p>
      <w:pPr>
        <w:pStyle w:val="null3"/>
        <w:ind w:firstLine="420"/>
      </w:pPr>
      <w:r>
        <w:rPr>
          <w:sz w:val="21"/>
        </w:rPr>
        <w:t>1、价格调整周期：采购需求清单1（菜篮子品种)和采购需求清单2（非菜篮子品种)价格以1个月为一个周期。</w:t>
      </w:r>
    </w:p>
    <w:p>
      <w:pPr>
        <w:pStyle w:val="null3"/>
        <w:ind w:firstLine="420"/>
      </w:pPr>
      <w:r>
        <w:rPr>
          <w:sz w:val="21"/>
        </w:rPr>
        <w:t>2、采购需求清单1（菜篮子品种)定价：以当期执行价执行前一个月的20日当天（如遇节假日自动提前至前一工作日）的广州菜篮子价格（以广州市发展和改革委员会网站  http://fgw.gz.gov.cn/下方的“广州菜篮子价格”栏目为准进入）中的“全市菜篮子平均零售价”为执行基准价×中标折扣率，作为当期执行价。</w:t>
      </w:r>
    </w:p>
    <w:p>
      <w:pPr>
        <w:pStyle w:val="null3"/>
        <w:ind w:firstLine="420"/>
      </w:pPr>
      <w:r>
        <w:rPr>
          <w:sz w:val="21"/>
        </w:rPr>
        <w:t>3、采购需求清单2（非菜篮子品种)定价：以当期执行价执行前一个月的20日（如遇节假日自动提前至前一工作日）的“京东到家”电商平台（若无则顺次用“朴朴超市”、“小象超市（美团）”电商平台同品牌同等级同类同规格产品）的最低价（含各类活动价）为执行基准价×中标折扣率，作为当期执行价。如在电商平台查询到的产品计量单位与本项目需求清单2（非菜篮子品种）计量单位不一致时，按以下折算公式计算：执行基准价=电商平台商品总价/总计量*需求清单2（非菜篮子品种）计量单位。</w:t>
      </w:r>
    </w:p>
    <w:p>
      <w:pPr>
        <w:pStyle w:val="null3"/>
        <w:ind w:firstLine="420"/>
      </w:pPr>
      <w:r>
        <w:rPr>
          <w:sz w:val="21"/>
        </w:rPr>
        <w:t>（二）结算</w:t>
      </w:r>
    </w:p>
    <w:p>
      <w:pPr>
        <w:pStyle w:val="null3"/>
        <w:ind w:firstLine="420"/>
      </w:pPr>
      <w:r>
        <w:rPr>
          <w:sz w:val="21"/>
        </w:rPr>
        <w:t>1.采购需求清单1（菜篮子品种)和采购需求清单2（非菜篮子品种)的中标折扣率为：</w:t>
      </w:r>
      <w:r>
        <w:rPr>
          <w:sz w:val="21"/>
        </w:rPr>
        <w:t>【</w:t>
      </w:r>
      <w:r>
        <w:rPr/>
        <w:t xml:space="preserve">     </w:t>
      </w:r>
      <w:r>
        <w:rPr>
          <w:sz w:val="21"/>
        </w:rPr>
        <w:t>】</w:t>
      </w:r>
      <w:r>
        <w:rPr>
          <w:sz w:val="21"/>
        </w:rPr>
        <w:t>%</w:t>
      </w:r>
    </w:p>
    <w:p>
      <w:pPr>
        <w:pStyle w:val="null3"/>
        <w:ind w:firstLine="420"/>
      </w:pPr>
      <w:r>
        <w:rPr>
          <w:sz w:val="21"/>
        </w:rPr>
        <w:t>2.本项目最终结算金额按实际配送量乘以招标文件要求的执行价进行计算，①采购需求清单1（菜篮子品种)每月结算单价=当期执行结算基准价×中标折扣率；②采购需求清单2（非菜篮子品种)每月结算单价=当期执行结算基准价×中标折扣率。</w:t>
      </w:r>
    </w:p>
    <w:p>
      <w:pPr>
        <w:pStyle w:val="null3"/>
        <w:ind w:firstLine="420"/>
      </w:pPr>
      <w:r>
        <w:rPr>
          <w:sz w:val="21"/>
        </w:rPr>
        <w:t>八、项目验收</w:t>
      </w:r>
    </w:p>
    <w:p>
      <w:pPr>
        <w:pStyle w:val="null3"/>
        <w:ind w:firstLine="420"/>
      </w:pPr>
      <w:r>
        <w:rPr>
          <w:sz w:val="21"/>
        </w:rPr>
        <w:t>每月甲方对乙方进行服务质量满意度评分</w:t>
      </w:r>
      <w:r>
        <w:rPr>
          <w:sz w:val="21"/>
        </w:rPr>
        <w:t>(具体内容《肉菜供应商服务满意度评分表》)，达标分数为90分，总分计算至小数点后一位，乙方总得分应高于或等于达标分数。如当月总得分低于达标分数，则按1分扣罚2000元的比例计算扣减当月货款；低于达标分数的，甲方后勤管理部出具《整改通知书》和《处理意见书》；经乙方和甲方后勤管理部代表签字确认后，交乙方落实整改，要求在规定时间内交回整改报告，同时根据上述标准扣罚服务费或履约保证金；如连续两个月有三个院区或累计三个月有四个院区评分低于90分，按照合同条款作终止合同处理。</w:t>
      </w:r>
    </w:p>
    <w:tbl>
      <w:tblPr>
        <w:tblW w:w="0" w:type="auto"/>
        <w:tblBorders>
          <w:top w:val="none" w:color="000000" w:sz="4"/>
          <w:left w:val="none" w:color="000000" w:sz="4"/>
          <w:bottom w:val="none" w:color="000000" w:sz="4"/>
          <w:right w:val="none" w:color="000000" w:sz="4"/>
          <w:insideH w:val="none"/>
          <w:insideV w:val="none"/>
        </w:tblBorders>
      </w:tblPr>
      <w:tblGrid>
        <w:gridCol w:w="588"/>
        <w:gridCol w:w="864"/>
        <w:gridCol w:w="638"/>
        <w:gridCol w:w="3445"/>
        <w:gridCol w:w="1014"/>
        <w:gridCol w:w="663"/>
        <w:gridCol w:w="1064"/>
      </w:tblGrid>
      <w:tr>
        <w:tc>
          <w:tcPr>
            <w:tcW w:type="dxa" w:w="8276"/>
            <w:gridSpan w:val="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肉菜供应商服务满意度评分表</w:t>
            </w:r>
          </w:p>
        </w:tc>
      </w:tr>
      <w:tr>
        <w:tc>
          <w:tcPr>
            <w:tcW w:type="dxa" w:w="145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院区：</w:t>
            </w:r>
          </w:p>
        </w:tc>
        <w:tc>
          <w:tcPr>
            <w:tcW w:type="dxa" w:w="6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344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评分人签名：</w:t>
            </w:r>
          </w:p>
        </w:tc>
        <w:tc>
          <w:tcPr>
            <w:tcW w:type="dxa" w:w="2741"/>
            <w:gridSpan w:val="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填表时间：</w:t>
            </w:r>
            <w:r>
              <w:rPr>
                <w:sz w:val="21"/>
              </w:rPr>
              <w:t xml:space="preserve">   </w:t>
            </w:r>
            <w:r>
              <w:rPr>
                <w:sz w:val="21"/>
              </w:rPr>
              <w:t>年</w:t>
            </w:r>
            <w:r>
              <w:rPr>
                <w:sz w:val="21"/>
              </w:rPr>
              <w:t xml:space="preserve">   </w:t>
            </w:r>
            <w:r>
              <w:rPr>
                <w:sz w:val="21"/>
              </w:rPr>
              <w:t>月</w:t>
            </w:r>
            <w:r>
              <w:rPr>
                <w:sz w:val="21"/>
              </w:rPr>
              <w:t xml:space="preserve">   </w:t>
            </w:r>
            <w:r>
              <w:rPr>
                <w:sz w:val="21"/>
              </w:rPr>
              <w:t>日</w:t>
            </w:r>
          </w:p>
        </w:tc>
      </w:tr>
      <w:tr>
        <w:tc>
          <w:tcPr>
            <w:tcW w:type="dxa" w:w="5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方向</w:t>
            </w:r>
          </w:p>
        </w:tc>
        <w:tc>
          <w:tcPr>
            <w:tcW w:type="dxa" w:w="86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评分细则</w:t>
            </w:r>
          </w:p>
        </w:tc>
        <w:tc>
          <w:tcPr>
            <w:tcW w:type="dxa" w:w="10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分值</w:t>
            </w:r>
          </w:p>
        </w:tc>
        <w:tc>
          <w:tcPr>
            <w:tcW w:type="dxa" w:w="6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扣分</w:t>
            </w:r>
          </w:p>
        </w:tc>
        <w:tc>
          <w:tcPr>
            <w:tcW w:type="dxa" w:w="106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扣分原因</w:t>
            </w:r>
          </w:p>
        </w:tc>
      </w:tr>
      <w:tr>
        <w:tc>
          <w:tcPr>
            <w:tcW w:type="dxa" w:w="58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管理方面（</w:t>
            </w:r>
            <w:r>
              <w:rPr>
                <w:sz w:val="21"/>
              </w:rPr>
              <w:t>30分）</w:t>
            </w:r>
          </w:p>
        </w:tc>
        <w:tc>
          <w:tcPr>
            <w:tcW w:type="dxa" w:w="8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仪态仪表</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工作人员穿工装、衣着整齐干净，戴工牌</w:t>
            </w:r>
          </w:p>
        </w:tc>
        <w:tc>
          <w:tcPr>
            <w:tcW w:type="dxa" w:w="101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总分</w:t>
            </w:r>
            <w:r>
              <w:rPr>
                <w:sz w:val="21"/>
              </w:rPr>
              <w:t>30分，公司某个评分点服务不到位的，可酌情扣分。</w:t>
            </w:r>
          </w:p>
        </w:tc>
        <w:tc>
          <w:tcPr>
            <w:tcW w:type="dxa" w:w="663"/>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谈吐举止文明，精神面貌佳</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服务态度</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热情服务，耐心回答客户咨询</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服务态度良好，行为规范，文明礼貌，无相关投诉及抱怨</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及时提供服务</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人员安排</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员工队伍稳定，能按要求配置相关人员，出现空缺时，能及时补充</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能根据工作需要定期对新老员工开展以专业知识及管理制度为主要内容的相关培训</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技术方面（</w:t>
            </w:r>
            <w:r>
              <w:rPr>
                <w:sz w:val="21"/>
              </w:rPr>
              <w:t>60分）</w:t>
            </w:r>
          </w:p>
        </w:tc>
        <w:tc>
          <w:tcPr>
            <w:tcW w:type="dxa" w:w="8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专业水平</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能及时处理异常采购订单，跟院方沟通</w:t>
            </w:r>
          </w:p>
        </w:tc>
        <w:tc>
          <w:tcPr>
            <w:tcW w:type="dxa" w:w="101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总分</w:t>
            </w:r>
            <w:r>
              <w:rPr>
                <w:sz w:val="21"/>
              </w:rPr>
              <w:t>60分，公司某个评分点服务不到位的，可酌情扣分。</w:t>
            </w:r>
          </w:p>
        </w:tc>
        <w:tc>
          <w:tcPr>
            <w:tcW w:type="dxa" w:w="663"/>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在规定时限内将货物送达院区</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实际配送的货物与送货单据一致（物资名称、规格、数量等）</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确保送达院区的货物包装完好，无变形破损</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货物质量情况</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每月定期结算，结算结果准确</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送货单据齐全，无破损，无缺漏，打印清晰</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送货单据配附准确，单据信息与货物相关信息（物资名称、规格、数量等）一致</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院内运维</w:t>
            </w: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现场送货出现异常问题时，及时跟踪解决</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对科室提出的需求积极沟通处理并及时反馈结果</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对于验收不合格的食材，是否在甲方规定的时间内及时换货</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对于当天追加采购的食材，是否在甲方规定的时间内及时送货</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是否提供及时、有效、清晰的食材检测报告</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88"/>
            <w:vMerge/>
            <w:tcBorders>
              <w:top w:val="none" w:color="000000" w:sz="4"/>
              <w:left w:val="single" w:color="000000" w:sz="4"/>
              <w:bottom w:val="single" w:color="000000" w:sz="4"/>
              <w:right w:val="single" w:color="000000" w:sz="4"/>
            </w:tcBorders>
          </w:tcPr>
          <w:p/>
        </w:tc>
        <w:tc>
          <w:tcPr>
            <w:tcW w:type="dxa" w:w="864"/>
            <w:vMerge/>
            <w:tcBorders>
              <w:top w:val="none" w:color="000000" w:sz="4"/>
              <w:left w:val="none" w:color="000000" w:sz="4"/>
              <w:bottom w:val="single" w:color="000000" w:sz="4"/>
              <w:right w:val="single" w:color="000000" w:sz="4"/>
            </w:tcBorders>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34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标外货物价格是否提供依据</w:t>
            </w:r>
          </w:p>
        </w:tc>
        <w:tc>
          <w:tcPr>
            <w:tcW w:type="dxa" w:w="1014"/>
            <w:vMerge/>
            <w:tcBorders>
              <w:top w:val="none" w:color="000000" w:sz="4"/>
              <w:left w:val="none" w:color="000000" w:sz="4"/>
              <w:bottom w:val="single" w:color="000000" w:sz="4"/>
              <w:right w:val="single" w:color="000000" w:sz="4"/>
            </w:tcBorders>
          </w:tcPr>
          <w:p/>
        </w:tc>
        <w:tc>
          <w:tcPr>
            <w:tcW w:type="dxa" w:w="663"/>
            <w:vMerge/>
            <w:tcBorders>
              <w:top w:val="none" w:color="000000" w:sz="4"/>
              <w:left w:val="none" w:color="000000" w:sz="4"/>
              <w:bottom w:val="single" w:color="000000" w:sz="4"/>
              <w:right w:val="single" w:color="000000" w:sz="4"/>
            </w:tcBorders>
          </w:tcPr>
          <w:p/>
        </w:tc>
        <w:tc>
          <w:tcPr>
            <w:tcW w:type="dxa" w:w="1064"/>
            <w:vMerge/>
            <w:tcBorders>
              <w:top w:val="none" w:color="000000" w:sz="4"/>
              <w:left w:val="none" w:color="000000" w:sz="4"/>
              <w:bottom w:val="single" w:color="000000" w:sz="4"/>
              <w:right w:val="single" w:color="000000" w:sz="4"/>
            </w:tcBorders>
          </w:tcPr>
          <w:p/>
        </w:tc>
      </w:tr>
      <w:tr>
        <w:tc>
          <w:tcPr>
            <w:tcW w:type="dxa" w:w="5535"/>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总得分：</w:t>
            </w:r>
          </w:p>
        </w:tc>
        <w:tc>
          <w:tcPr>
            <w:tcW w:type="dxa" w:w="2741"/>
            <w:gridSpan w:val="3"/>
            <w:tcBorders>
              <w:top w:val="none" w:color="000000" w:sz="4"/>
              <w:left w:val="none" w:color="000000" w:sz="4"/>
              <w:bottom w:val="single" w:color="000000" w:sz="4"/>
              <w:right w:val="single" w:color="000000" w:sz="4"/>
            </w:tcBorders>
            <w:shd w:fill="A6A6A6"/>
            <w:tcMar>
              <w:top w:type="dxa" w:w="0"/>
              <w:left w:type="dxa" w:w="105"/>
              <w:bottom w:type="dxa" w:w="0"/>
              <w:right w:type="dxa" w:w="105"/>
            </w:tcMar>
            <w:vAlign w:val="top"/>
          </w:tcPr>
          <w:p>
            <w:pPr>
              <w:pStyle w:val="null3"/>
              <w:jc w:val="center"/>
            </w:pPr>
          </w:p>
        </w:tc>
      </w:tr>
      <w:tr>
        <w:tc>
          <w:tcPr>
            <w:tcW w:type="dxa" w:w="8276"/>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填表说明：</w:t>
            </w:r>
          </w:p>
          <w:p>
            <w:pPr>
              <w:pStyle w:val="null3"/>
            </w:pPr>
            <w:r>
              <w:rPr>
                <w:sz w:val="21"/>
              </w:rPr>
              <w:t>1、本表由各院区营养室班长和采购员填写。</w:t>
            </w:r>
          </w:p>
          <w:p>
            <w:pPr>
              <w:pStyle w:val="null3"/>
            </w:pPr>
            <w:r>
              <w:rPr>
                <w:sz w:val="21"/>
              </w:rPr>
              <w:t>2、本表服务总评分90分，在每月总体评分总分中占比90%。</w:t>
            </w:r>
          </w:p>
          <w:p>
            <w:pPr>
              <w:pStyle w:val="null3"/>
            </w:pPr>
            <w:r>
              <w:rPr>
                <w:sz w:val="21"/>
              </w:rPr>
              <w:t>3、如收到投诉，待后勤部核实为有效投诉后，在本表部分扣分，每次3分，上不封顶。</w:t>
            </w:r>
          </w:p>
        </w:tc>
      </w:tr>
    </w:tbl>
    <w:p>
      <w:pPr>
        <w:pStyle w:val="null3"/>
        <w:ind w:firstLine="420"/>
      </w:pPr>
      <w:r>
        <w:rPr>
          <w:sz w:val="21"/>
        </w:rPr>
        <w:t>九、项目实施时间、地点：</w:t>
      </w:r>
    </w:p>
    <w:p>
      <w:pPr>
        <w:pStyle w:val="null3"/>
        <w:ind w:firstLine="420"/>
      </w:pPr>
      <w:r>
        <w:rPr>
          <w:sz w:val="21"/>
        </w:rPr>
        <w:t>1、项目实施时间：合同生效之日起一年或累计实际食材结算款项达到合同总价XXXX万元，以先到者为准。</w:t>
      </w:r>
    </w:p>
    <w:p>
      <w:pPr>
        <w:pStyle w:val="null3"/>
        <w:ind w:firstLine="420"/>
      </w:pPr>
      <w:r>
        <w:rPr>
          <w:sz w:val="21"/>
        </w:rPr>
        <w:t>2、项目实施（送货）地点：广州医科大学附属妇女儿童医疗中心四个院区，分别是珠江新城院区（广州市天河区珠江新城金穗路9号）、儿童院区（广州市越秀区人民中路318号）、妇婴院区（广州市荔湾区人民中路402号）、增城院区（增城区增城大道293号）。</w:t>
      </w:r>
    </w:p>
    <w:p>
      <w:pPr>
        <w:pStyle w:val="null3"/>
        <w:ind w:firstLine="420"/>
      </w:pPr>
      <w:r>
        <w:rPr>
          <w:sz w:val="21"/>
        </w:rPr>
        <w:t>十、付款方式：</w:t>
      </w:r>
    </w:p>
    <w:p>
      <w:pPr>
        <w:pStyle w:val="null3"/>
        <w:ind w:firstLine="420"/>
      </w:pPr>
      <w:r>
        <w:rPr>
          <w:sz w:val="21"/>
        </w:rPr>
        <w:t>1、合同总价为人民币（大写）：XXXXX    （小写）￥XXXXX元。该合同总价是货物价格、包装、运输、送货、加工、货物检测等的所有含税费用。本合同执行期间以乙方中标</w:t>
      </w:r>
      <w:r>
        <w:rPr>
          <w:sz w:val="21"/>
        </w:rPr>
        <w:t>折扣率的</w:t>
      </w:r>
      <w:r>
        <w:rPr>
          <w:sz w:val="21"/>
        </w:rPr>
        <w:t>结算执行标准不变。</w:t>
      </w:r>
    </w:p>
    <w:p>
      <w:pPr>
        <w:pStyle w:val="null3"/>
        <w:ind w:firstLine="420"/>
      </w:pPr>
      <w:r>
        <w:rPr>
          <w:sz w:val="21"/>
        </w:rPr>
        <w:t>2、甲方以银行转账形式每月按实际送货量结算货款。根据每月送货的品种和数量，按中标价结算。乙方每月25日前凭国家正式发票及相关结算资料，向甲方申请付款，甲方在收到发票及结算资料并审核后5个工作日内开始办理支付手续。因甲方使用的是财政资金，甲方在前款规定的付款时间为向支付部门提出办理财政支付申请手续的时间（不含支付部门审核的时间），在规定时间内提出支付申请手续后即视为甲方已经按期支付。</w:t>
      </w:r>
    </w:p>
    <w:p>
      <w:pPr>
        <w:pStyle w:val="null3"/>
        <w:ind w:firstLine="420"/>
      </w:pPr>
      <w:r>
        <w:rPr>
          <w:sz w:val="21"/>
        </w:rPr>
        <w:t>3、双方签订合同后15个工作日内，乙方按合同总金额的2%以银行转账或支票（汇票、本票）或保函（保险）等非现金形式向甲方提交履约保证金【保函（保险）方式提交的，须提供保函（保险）原件交予甲方备案】，同时须在合同期内保持履约保证金长期有效。若不提交履约保证金或履约保证金在服务期内失效后15个工作日内不向甲方更新提交，甲方有权终止合同，并上报政府采购监管部门，由此产生的一切责任及损失均由乙方承担。若合同期内乙方没有违约行为，甲方无息退还履约保证金（以保函（保险）形式提交的履约保证金在合同期满后或合同终止后30个工作日内自动失效；以银行转账或支票（汇票）提交的履约保证金在合同期满后或合同终止后30个工作日内，甲方收到乙方的退还申请后，无息退还给乙方）；如逾期退还，甲方按每日逾期款总额的3‰向乙方偿付违约金。下列任何一种情况发生时，甲方有权不予退还履约保证金：（一）乙方未完全履行项目投标文件承诺或合同约定的；（二）乙方的原因导致甲方单位发生食品安全事故的。</w:t>
      </w:r>
    </w:p>
    <w:p>
      <w:pPr>
        <w:pStyle w:val="null3"/>
        <w:ind w:firstLine="420"/>
      </w:pPr>
      <w:r>
        <w:rPr>
          <w:sz w:val="21"/>
        </w:rPr>
        <w:t>4、乙方在每次结算时需向甲方提交以下资料：</w:t>
      </w:r>
    </w:p>
    <w:p>
      <w:pPr>
        <w:pStyle w:val="null3"/>
        <w:ind w:firstLine="420"/>
      </w:pPr>
      <w:r>
        <w:rPr>
          <w:sz w:val="21"/>
        </w:rPr>
        <w:t>⑴合同、中标通知书、保险合同复印件、银行履约保函；（首次结算时提供）</w:t>
      </w:r>
    </w:p>
    <w:p>
      <w:pPr>
        <w:pStyle w:val="null3"/>
        <w:ind w:firstLine="420"/>
      </w:pPr>
      <w:r>
        <w:rPr>
          <w:sz w:val="21"/>
        </w:rPr>
        <w:t>⑵乙方开具的发票，经甲方确认的送货清单；</w:t>
      </w:r>
    </w:p>
    <w:p>
      <w:pPr>
        <w:pStyle w:val="null3"/>
        <w:ind w:firstLine="420"/>
      </w:pPr>
      <w:r>
        <w:rPr>
          <w:sz w:val="21"/>
        </w:rPr>
        <w:t>⑶每月经甲方确认的服务质量满意度评分。</w:t>
      </w:r>
    </w:p>
    <w:p>
      <w:pPr>
        <w:pStyle w:val="null3"/>
        <w:ind w:firstLine="420"/>
      </w:pPr>
      <w:r>
        <w:rPr>
          <w:sz w:val="21"/>
        </w:rPr>
        <w:t>十一、双方权利义务：</w:t>
      </w:r>
    </w:p>
    <w:p>
      <w:pPr>
        <w:pStyle w:val="null3"/>
        <w:ind w:firstLine="420"/>
      </w:pPr>
      <w:r>
        <w:rPr>
          <w:sz w:val="21"/>
        </w:rPr>
        <w:t>（一）甲方权利义务</w:t>
      </w:r>
    </w:p>
    <w:p>
      <w:pPr>
        <w:pStyle w:val="null3"/>
        <w:ind w:firstLine="420"/>
      </w:pPr>
      <w:r>
        <w:rPr>
          <w:sz w:val="21"/>
        </w:rPr>
        <w:t>1、甲方有权指定甲方代表以维护产权人、使用人的合法权益。</w:t>
      </w:r>
    </w:p>
    <w:p>
      <w:pPr>
        <w:pStyle w:val="null3"/>
        <w:ind w:firstLine="420"/>
      </w:pPr>
      <w:r>
        <w:rPr>
          <w:sz w:val="21"/>
        </w:rPr>
        <w:t>2、甲方负责检查监督乙方在甲方的服务工作的实施执行情况。</w:t>
      </w:r>
    </w:p>
    <w:p>
      <w:pPr>
        <w:pStyle w:val="null3"/>
        <w:ind w:firstLine="420"/>
      </w:pPr>
      <w:r>
        <w:rPr>
          <w:sz w:val="21"/>
        </w:rPr>
        <w:t>3、甲方对乙方实行考核评分，如考核不合格，作相应处罚。</w:t>
      </w:r>
    </w:p>
    <w:p>
      <w:pPr>
        <w:pStyle w:val="null3"/>
        <w:ind w:firstLine="420"/>
      </w:pPr>
      <w:r>
        <w:rPr>
          <w:sz w:val="21"/>
        </w:rPr>
        <w:t>4、甲方管理部门可随时对乙方所送产品进行抽样检查，对乙方的相关监督、检查活动乙方应予以全力配合。</w:t>
      </w:r>
    </w:p>
    <w:p>
      <w:pPr>
        <w:pStyle w:val="null3"/>
        <w:ind w:firstLine="420"/>
      </w:pPr>
      <w:r>
        <w:rPr>
          <w:sz w:val="21"/>
        </w:rPr>
        <w:t>5、甲方管理部门可随时要求乙方对不完善的问题进行限期改善。</w:t>
      </w:r>
    </w:p>
    <w:p>
      <w:pPr>
        <w:pStyle w:val="null3"/>
        <w:ind w:firstLine="420"/>
      </w:pPr>
      <w:r>
        <w:rPr>
          <w:sz w:val="21"/>
        </w:rPr>
        <w:t>6、甲方对乙方服务人员（包括管理人员）不满意时，乙方应及时且无条件的为甲方更换合格的人员。</w:t>
      </w:r>
    </w:p>
    <w:p>
      <w:pPr>
        <w:pStyle w:val="null3"/>
        <w:ind w:firstLine="420"/>
      </w:pPr>
      <w:r>
        <w:rPr>
          <w:sz w:val="21"/>
        </w:rPr>
        <w:t>7、甲方有按时结算货款的义务。</w:t>
      </w:r>
    </w:p>
    <w:p>
      <w:pPr>
        <w:pStyle w:val="null3"/>
        <w:ind w:firstLine="420"/>
      </w:pPr>
      <w:r>
        <w:rPr>
          <w:sz w:val="21"/>
        </w:rPr>
        <w:t>（二）乙方权利义务</w:t>
      </w:r>
    </w:p>
    <w:p>
      <w:pPr>
        <w:pStyle w:val="null3"/>
        <w:ind w:firstLine="420"/>
      </w:pPr>
      <w:r>
        <w:rPr>
          <w:sz w:val="21"/>
        </w:rPr>
        <w:t>1、制订各工种相关服务程序、培训计划、管理标准；乙方须严格按照标准化的操作程序、完善的培训体系和质量控制体系完成本项目，以保证本项目能安全、高效、有序和有计划地完成。</w:t>
      </w:r>
    </w:p>
    <w:p>
      <w:pPr>
        <w:pStyle w:val="null3"/>
        <w:ind w:firstLine="420"/>
      </w:pPr>
      <w:r>
        <w:rPr>
          <w:sz w:val="21"/>
        </w:rPr>
        <w:t>2、乙方于进场前应提供所有员工的个人档案资料交甲方确认。合同签订10天内将各工种相关服务程序、培训计划、管理标准、标准化的操作程序等文件资料交甲方进行审核并存档，作为甲方实施管理的依据。</w:t>
      </w:r>
    </w:p>
    <w:p>
      <w:pPr>
        <w:pStyle w:val="null3"/>
        <w:ind w:firstLine="420"/>
      </w:pPr>
      <w:r>
        <w:rPr>
          <w:sz w:val="21"/>
        </w:rPr>
        <w:t>3、乙方在日常服务管理过程中自觉维护甲方的权益及声誉、妥善保管保养好甲方的相关设施设备，如人为造成损坏，按要求予以赔偿。对无法解决的事故要及时向甲方反映。</w:t>
      </w:r>
    </w:p>
    <w:p>
      <w:pPr>
        <w:pStyle w:val="null3"/>
        <w:ind w:firstLine="420"/>
      </w:pPr>
      <w:r>
        <w:rPr>
          <w:sz w:val="21"/>
        </w:rPr>
        <w:t>4、乙方完成本项目产品的采购、配送，并保证品质。乙方要满足甲方食材供应链要求，随时接受甲方及监督管理部门的检查。</w:t>
      </w:r>
    </w:p>
    <w:p>
      <w:pPr>
        <w:pStyle w:val="null3"/>
        <w:ind w:firstLine="420"/>
      </w:pPr>
      <w:r>
        <w:rPr>
          <w:sz w:val="21"/>
        </w:rPr>
        <w:t>5、乙方要定期为项目服务人员进行健康体检（费用由乙方负责，健康证情况交甲方备案）。</w:t>
      </w:r>
    </w:p>
    <w:p>
      <w:pPr>
        <w:pStyle w:val="null3"/>
        <w:ind w:firstLine="420"/>
      </w:pPr>
      <w:r>
        <w:rPr>
          <w:sz w:val="21"/>
        </w:rPr>
        <w:t>6、乙方承担员工的责任风险，及因所提供服务不当而引至相应法律责任（如工作质量、服务态度、用人不当、不购买“五险一金”、员工工伤、员工生病、劳资纠纷、计划生育等）。</w:t>
      </w:r>
    </w:p>
    <w:p>
      <w:pPr>
        <w:pStyle w:val="null3"/>
        <w:ind w:firstLine="420"/>
      </w:pPr>
      <w:r>
        <w:rPr>
          <w:sz w:val="21"/>
        </w:rPr>
        <w:t>7、乙方派驻甲方的服务人员应严格遵守甲方有关规章制度、保密承诺及安全作业承诺。</w:t>
      </w:r>
    </w:p>
    <w:p>
      <w:pPr>
        <w:pStyle w:val="null3"/>
        <w:ind w:firstLine="420"/>
      </w:pPr>
      <w:r>
        <w:rPr>
          <w:sz w:val="21"/>
        </w:rPr>
        <w:t>8、乙方提供的人员应在体检合格后方可开始工作。如甲方对乙方提供的人员不满意要求更换时，乙方应及时且无条件的为甲方更换合格人员。</w:t>
      </w:r>
    </w:p>
    <w:p>
      <w:pPr>
        <w:pStyle w:val="null3"/>
        <w:ind w:firstLine="420"/>
      </w:pPr>
      <w:r>
        <w:rPr>
          <w:sz w:val="21"/>
        </w:rPr>
        <w:t>9、乙方应能及时提供满足甲方突发性需求的服务。乙方应在收到甲方通知后，在甲方指定的时间内提供服务；如未能及时提供的，甲方有权要求乙方承担一切损失和责任，同时，甲方有权终止本合同。</w:t>
      </w:r>
    </w:p>
    <w:p>
      <w:pPr>
        <w:pStyle w:val="null3"/>
        <w:ind w:firstLine="420"/>
      </w:pPr>
      <w:r>
        <w:rPr>
          <w:sz w:val="21"/>
        </w:rPr>
        <w:t>10、乙方员工出现违法行为，所造成的一切后果及损失，由乙方承担责任和负责赔偿；出现严重违纪、违规行为，甲方有权终止合同。</w:t>
      </w:r>
    </w:p>
    <w:p>
      <w:pPr>
        <w:pStyle w:val="null3"/>
        <w:ind w:firstLine="420"/>
      </w:pPr>
      <w:r>
        <w:rPr>
          <w:sz w:val="21"/>
        </w:rPr>
        <w:t>11、乙方未经甲方批准，不得再以任何方式转包、分包本项目，否则甲方有权终止合同。</w:t>
      </w:r>
    </w:p>
    <w:p>
      <w:pPr>
        <w:pStyle w:val="null3"/>
        <w:ind w:firstLine="420"/>
      </w:pPr>
      <w:r>
        <w:rPr>
          <w:sz w:val="21"/>
        </w:rPr>
        <w:t>12.乙方完全遵守《中华人民共和国民法典》有关规定和《中华人民共和国妇女权益保障法》中关于“劳动和社会保障权益”的有关要求。</w:t>
      </w:r>
    </w:p>
    <w:p>
      <w:pPr>
        <w:pStyle w:val="null3"/>
        <w:ind w:firstLine="420"/>
      </w:pPr>
      <w:r>
        <w:rPr>
          <w:sz w:val="21"/>
        </w:rPr>
        <w:t>十二、违约责任</w:t>
      </w:r>
    </w:p>
    <w:p>
      <w:pPr>
        <w:pStyle w:val="null3"/>
        <w:ind w:firstLine="420"/>
      </w:pPr>
      <w:r>
        <w:rPr>
          <w:sz w:val="21"/>
        </w:rPr>
        <w:t>1、在服务期限内，乙方必须遵守国家的各项法律、法规，不得转包或分包项目内容，否则甲方有权终止合同、上报监管部门并不予退还履约保证金，由此产生的责任由乙方承担。</w:t>
      </w:r>
    </w:p>
    <w:p>
      <w:pPr>
        <w:pStyle w:val="null3"/>
        <w:ind w:firstLine="420"/>
      </w:pPr>
      <w:r>
        <w:rPr>
          <w:sz w:val="21"/>
        </w:rPr>
        <w:t>2、乙方配送的货物不符合国家相关法规要求、质量要求及采购文件要求，甲方有权退货，乙方须在甲方指定时限内完成更换；如该情况在一月内发生三次，乙方需向甲方支付当月该院区结算价1%的违约金；如由于配送货物的质量问题造成甲方发生食物中毒、其他食品安全事件的，甲方有权终止合同、上报监管部门并不予退还履约保证金，由此产生的责任由乙方承担。</w:t>
      </w:r>
    </w:p>
    <w:p>
      <w:pPr>
        <w:pStyle w:val="null3"/>
        <w:ind w:firstLine="420"/>
      </w:pPr>
      <w:r>
        <w:rPr>
          <w:sz w:val="21"/>
        </w:rPr>
        <w:t>3、乙方的月度服务质量满意度评分如连续三个月或一年内四个月低于90分，甲方有权终止合同、上报监管部门并不予退还履约保证金。</w:t>
      </w:r>
    </w:p>
    <w:p>
      <w:pPr>
        <w:pStyle w:val="null3"/>
        <w:ind w:firstLine="420"/>
      </w:pPr>
      <w:r>
        <w:rPr>
          <w:sz w:val="21"/>
        </w:rPr>
        <w:t>4、如乙方未能按甲方要求的品种供货或未能按甲方指定时限送货、换货的，作以下处理：①甲方对乙方提供的食材不符合甲方要求的，或迟交货的部分产品可拒绝收货；②按本次交货产品的总值扣除5%违约金；③如甲方需要对迟交部分的产品进行自行采购的，乙方负责支付对该部分产品实际采购价格与乙方供货价格之间的差价的10倍金额。如一月内发生二次未能兑现配送时间、配送品种承诺，造成迟交货、货不对板现象的，扣罚本次送货金额的20%；如一月内发生三次或以上的，扣罚本次送货金额的50%；一个季度发生10次的，甲方有权终止合同、上报监管部门并不予退还履约保证金。</w:t>
      </w:r>
    </w:p>
    <w:p>
      <w:pPr>
        <w:pStyle w:val="null3"/>
        <w:ind w:firstLine="420"/>
      </w:pPr>
      <w:r>
        <w:rPr>
          <w:sz w:val="21"/>
        </w:rPr>
        <w:t>5、乙方如经有关部门证明确因不可抗力无法按时交货，甲方仍然需要乙方交货的，乙方可以延迟交货，不按违约处理。</w:t>
      </w:r>
    </w:p>
    <w:p>
      <w:pPr>
        <w:pStyle w:val="null3"/>
        <w:ind w:firstLine="420"/>
      </w:pPr>
      <w:r>
        <w:rPr>
          <w:sz w:val="21"/>
        </w:rPr>
        <w:t>6、乙方未能按投标文件承诺提供服务的，甲方有权终止合同、上报监管部门并不予退还履约保证金。</w:t>
      </w:r>
    </w:p>
    <w:p>
      <w:pPr>
        <w:pStyle w:val="null3"/>
        <w:ind w:firstLine="420"/>
      </w:pPr>
      <w:r>
        <w:rPr>
          <w:sz w:val="21"/>
        </w:rPr>
        <w:t>7、甲方无正当理由拒收货物、拒付货款时，由甲方向乙方偿付当次物品金额5%的违约金。</w:t>
      </w:r>
    </w:p>
    <w:p>
      <w:pPr>
        <w:pStyle w:val="null3"/>
        <w:ind w:firstLine="420"/>
      </w:pPr>
      <w:r>
        <w:rPr>
          <w:sz w:val="21"/>
        </w:rPr>
        <w:t>8、如在供货期内，乙方擅自变更甲方订单中要求的货物达到三次，甲方有权终止合同，并不予退还履约保证金，一切违约责任由乙方负责。</w:t>
      </w:r>
    </w:p>
    <w:p>
      <w:pPr>
        <w:pStyle w:val="null3"/>
        <w:ind w:firstLine="420"/>
      </w:pPr>
      <w:r>
        <w:rPr>
          <w:sz w:val="21"/>
        </w:rPr>
        <w:t>十三、不可抗力</w:t>
      </w:r>
    </w:p>
    <w:p>
      <w:pPr>
        <w:pStyle w:val="null3"/>
        <w:ind w:firstLine="420"/>
      </w:pPr>
      <w:r>
        <w:rPr>
          <w:sz w:val="21"/>
        </w:rPr>
        <w:t>由于不可预见、不可避免、不可克服等不可抗力的原因，包括地震、火灾、战争、洪水、正常的人员来源中断、罢工、动乱及国家紧急情况而延迟或中断提供服务，一方不能履行合同义务的，应当在不可抗力发生之日起</w:t>
      </w:r>
      <w:r>
        <w:rPr>
          <w:sz w:val="21"/>
        </w:rPr>
        <w:t>5 天内以书面形式通知对方，证明不可抗力事件的存在。不可抗力事件发生后，甲方和乙方应当积极寻求以合理的方式履行本合同。如不可抗力无法消除，致使合同目的无法实现的，双方均有权解除合同，且均不互相索赔。</w:t>
      </w:r>
    </w:p>
    <w:p>
      <w:pPr>
        <w:pStyle w:val="null3"/>
        <w:ind w:firstLine="420"/>
      </w:pPr>
      <w:r>
        <w:rPr>
          <w:sz w:val="21"/>
        </w:rPr>
        <w:t>十四、争议及解决办法</w:t>
      </w:r>
    </w:p>
    <w:p>
      <w:pPr>
        <w:pStyle w:val="null3"/>
        <w:ind w:firstLine="420"/>
      </w:pPr>
      <w:r>
        <w:rPr>
          <w:sz w:val="21"/>
        </w:rPr>
        <w:t>本合同在履行中发生争议，由双方本着互惠互利的原则共同协商解决或由政府采购监管部门调解解决。如经协商后仍不能解决，双方同意向甲方所在地法院提出诉讼的方式解决。</w:t>
      </w:r>
    </w:p>
    <w:p>
      <w:pPr>
        <w:pStyle w:val="null3"/>
        <w:ind w:firstLine="420"/>
      </w:pPr>
      <w:r>
        <w:rPr>
          <w:sz w:val="21"/>
        </w:rPr>
        <w:t>十五、</w:t>
      </w:r>
      <w:r>
        <w:rPr>
          <w:sz w:val="21"/>
        </w:rPr>
        <w:t>廉洁</w:t>
      </w:r>
      <w:r>
        <w:rPr>
          <w:sz w:val="21"/>
        </w:rPr>
        <w:t>购销条款</w:t>
      </w:r>
    </w:p>
    <w:p>
      <w:pPr>
        <w:pStyle w:val="null3"/>
        <w:ind w:firstLine="420"/>
        <w:jc w:val="left"/>
      </w:pPr>
      <w:r>
        <w:rPr>
          <w:sz w:val="21"/>
        </w:rPr>
        <w:t>为规范甲乙双方的商务合作行为，确保合作关系的公平性和公正性，维护双方合法权益，甲乙双方业务往来中，需共同遵守如下廉政准则。</w:t>
      </w:r>
    </w:p>
    <w:p>
      <w:pPr>
        <w:pStyle w:val="null3"/>
        <w:ind w:firstLine="420"/>
        <w:jc w:val="left"/>
      </w:pPr>
      <w:r>
        <w:rPr>
          <w:sz w:val="21"/>
        </w:rPr>
        <w:t>1、甲乙双方共同的权利和义务</w:t>
      </w:r>
    </w:p>
    <w:p>
      <w:pPr>
        <w:pStyle w:val="null3"/>
        <w:ind w:firstLine="420"/>
        <w:jc w:val="left"/>
      </w:pPr>
      <w:r>
        <w:rPr>
          <w:sz w:val="21"/>
        </w:rPr>
        <w:t>1.1严格遵守党和国家法律法规及相关廉政规定。</w:t>
      </w:r>
    </w:p>
    <w:p>
      <w:pPr>
        <w:pStyle w:val="null3"/>
        <w:ind w:firstLine="420"/>
        <w:jc w:val="left"/>
      </w:pPr>
      <w:r>
        <w:rPr>
          <w:sz w:val="21"/>
        </w:rPr>
        <w:t>1.2严格执行采购相关标准和规范，按照规定和程序开展工作，严格履行合同约定，有效监督和预防违纪违法行为。</w:t>
      </w:r>
    </w:p>
    <w:p>
      <w:pPr>
        <w:pStyle w:val="null3"/>
        <w:ind w:firstLine="420"/>
        <w:jc w:val="left"/>
      </w:pPr>
      <w:r>
        <w:rPr>
          <w:sz w:val="21"/>
        </w:rPr>
        <w:t>1.3发现对方在商务活动中有违反廉政规定的行为，应要求对方纠正、并及时向对方单位举报，双方有依法保护举报人员及其信息的义务。</w:t>
      </w:r>
    </w:p>
    <w:p>
      <w:pPr>
        <w:pStyle w:val="null3"/>
        <w:ind w:firstLine="420"/>
        <w:jc w:val="left"/>
      </w:pPr>
      <w:r>
        <w:rPr>
          <w:sz w:val="21"/>
        </w:rPr>
        <w:t>1.4发现对方严重违反本协议条款的行为，有向纪检监察部门或上级主管单位举报及向对方要求告知处理结果的权利。</w:t>
      </w:r>
    </w:p>
    <w:p>
      <w:pPr>
        <w:pStyle w:val="null3"/>
        <w:ind w:firstLine="420"/>
        <w:jc w:val="left"/>
      </w:pPr>
      <w:r>
        <w:rPr>
          <w:sz w:val="21"/>
        </w:rPr>
        <w:t>2、甲方责任</w:t>
      </w:r>
    </w:p>
    <w:p>
      <w:pPr>
        <w:pStyle w:val="null3"/>
        <w:ind w:firstLine="420"/>
        <w:jc w:val="left"/>
      </w:pPr>
      <w:r>
        <w:rPr>
          <w:sz w:val="21"/>
        </w:rPr>
        <w:t>2.1甲方应向乙方介绍本单位有关采购管理通用原则和本协议的规定。</w:t>
      </w:r>
    </w:p>
    <w:p>
      <w:pPr>
        <w:pStyle w:val="null3"/>
        <w:ind w:firstLine="420"/>
        <w:jc w:val="left"/>
      </w:pPr>
      <w:r>
        <w:rPr>
          <w:sz w:val="21"/>
        </w:rPr>
        <w:t>2.2甲方人员不得以任何形式索要或接受乙方的</w:t>
      </w:r>
      <w:r>
        <w:rPr>
          <w:sz w:val="21"/>
        </w:rPr>
        <w:t>回（</w:t>
      </w:r>
      <w:r>
        <w:rPr>
          <w:sz w:val="21"/>
        </w:rPr>
        <w:t>hui</w:t>
      </w:r>
      <w:r>
        <w:rPr>
          <w:sz w:val="21"/>
        </w:rPr>
        <w:t>）扣（</w:t>
      </w:r>
      <w:r>
        <w:rPr>
          <w:sz w:val="21"/>
        </w:rPr>
        <w:t>kou</w:t>
      </w:r>
      <w:r>
        <w:rPr>
          <w:sz w:val="21"/>
        </w:rPr>
        <w:t>）</w:t>
      </w:r>
      <w:r>
        <w:rPr>
          <w:sz w:val="21"/>
        </w:rPr>
        <w:t>，包括但不限于实物、现金、有价证券、礼券等，不得在乙方报销任何应由甲方及其工作人员支付的费用。</w:t>
      </w:r>
    </w:p>
    <w:p>
      <w:pPr>
        <w:pStyle w:val="null3"/>
        <w:ind w:firstLine="420"/>
        <w:jc w:val="left"/>
      </w:pPr>
      <w:r>
        <w:rPr>
          <w:sz w:val="21"/>
        </w:rPr>
        <w:t>2.3甲方人员不得参加乙方安排的宴请和娱乐活动；不得参加由乙方提供的旅游或其他可能影响职务行为公正的活动。</w:t>
      </w:r>
    </w:p>
    <w:p>
      <w:pPr>
        <w:pStyle w:val="null3"/>
        <w:ind w:firstLine="420"/>
        <w:jc w:val="left"/>
      </w:pPr>
      <w:r>
        <w:rPr>
          <w:sz w:val="21"/>
        </w:rPr>
        <w:t>2.4甲方人员不得要求或接受乙方为其配偶、子女及其家属的工作安排，不得从事与业务合同有关的设备材料供应、工程分包、劳务等经济活动。</w:t>
      </w:r>
    </w:p>
    <w:p>
      <w:pPr>
        <w:pStyle w:val="null3"/>
        <w:ind w:firstLine="420"/>
        <w:jc w:val="left"/>
      </w:pPr>
      <w:r>
        <w:rPr>
          <w:sz w:val="21"/>
        </w:rPr>
        <w:t>2.5甲方人员不得以任何理由向乙方推荐物资供应单位、工程承包或劳务分包单位(双方合同内约定的除外)，不得要求乙方购买合同规定外的材料及设备。</w:t>
      </w:r>
    </w:p>
    <w:p>
      <w:pPr>
        <w:pStyle w:val="null3"/>
        <w:ind w:firstLine="420"/>
        <w:jc w:val="left"/>
      </w:pPr>
      <w:r>
        <w:rPr>
          <w:sz w:val="21"/>
        </w:rPr>
        <w:t>2.6对于乙方举报甲方人员违反本协议的情况，甲方应及时调查，根据调查情况进行处理，并将调查结果向乙方反馈。</w:t>
      </w:r>
    </w:p>
    <w:p>
      <w:pPr>
        <w:pStyle w:val="null3"/>
        <w:ind w:firstLine="420"/>
        <w:jc w:val="left"/>
      </w:pPr>
      <w:r>
        <w:rPr>
          <w:sz w:val="21"/>
        </w:rPr>
        <w:t>2.7被举报的一方应为举报方保密，不得对举报方进行打击报复。</w:t>
      </w:r>
    </w:p>
    <w:p>
      <w:pPr>
        <w:pStyle w:val="null3"/>
        <w:ind w:firstLine="420"/>
        <w:jc w:val="left"/>
      </w:pPr>
      <w:r>
        <w:rPr>
          <w:sz w:val="21"/>
        </w:rPr>
        <w:t>2.8甲方必须对双方签订的合同等涉及商业机密信息进行保密。除必要的公司审计活动外，不能泄漏给第三方公司及个人。</w:t>
      </w:r>
    </w:p>
    <w:p>
      <w:pPr>
        <w:pStyle w:val="null3"/>
        <w:ind w:firstLine="420"/>
        <w:jc w:val="left"/>
      </w:pPr>
      <w:r>
        <w:rPr>
          <w:sz w:val="21"/>
        </w:rPr>
        <w:t>3、乙方责任</w:t>
      </w:r>
    </w:p>
    <w:p>
      <w:pPr>
        <w:pStyle w:val="null3"/>
        <w:ind w:firstLine="420"/>
        <w:jc w:val="left"/>
      </w:pPr>
      <w:r>
        <w:rPr>
          <w:sz w:val="21"/>
        </w:rPr>
        <w:t>3.1乙方应保证乙方人员了解甲方有关采购管理通用原则及本协议的规定，并遵照执行。</w:t>
      </w:r>
    </w:p>
    <w:p>
      <w:pPr>
        <w:pStyle w:val="null3"/>
        <w:ind w:firstLine="420"/>
        <w:jc w:val="left"/>
      </w:pPr>
      <w:r>
        <w:rPr>
          <w:sz w:val="21"/>
        </w:rPr>
        <w:t>3.2乙方不得以任何形式给予甲方人员</w:t>
      </w:r>
      <w:r>
        <w:rPr>
          <w:sz w:val="21"/>
        </w:rPr>
        <w:t>回（</w:t>
      </w:r>
      <w:r>
        <w:rPr>
          <w:sz w:val="21"/>
        </w:rPr>
        <w:t>hui</w:t>
      </w:r>
      <w:r>
        <w:rPr>
          <w:sz w:val="21"/>
        </w:rPr>
        <w:t>）扣（</w:t>
      </w:r>
      <w:r>
        <w:rPr>
          <w:sz w:val="21"/>
        </w:rPr>
        <w:t>kou</w:t>
      </w:r>
      <w:r>
        <w:rPr>
          <w:sz w:val="21"/>
        </w:rPr>
        <w:t>）</w:t>
      </w:r>
      <w:r>
        <w:rPr>
          <w:sz w:val="21"/>
        </w:rPr>
        <w:t>、赠送实物、现金、有价证券、礼券等有价物品。不得以任何名义为甲方及其工作人员报销应由甲方单位及个人支付的任何费用。</w:t>
      </w:r>
    </w:p>
    <w:p>
      <w:pPr>
        <w:pStyle w:val="null3"/>
        <w:ind w:firstLine="420"/>
        <w:jc w:val="left"/>
      </w:pPr>
      <w:r>
        <w:rPr>
          <w:sz w:val="21"/>
        </w:rPr>
        <w:t>3.3乙方不得以任何理由为甲方及其工作人员安排高消费的宴请和娱乐活动；不得为甲方及其工作人员提供旅游或其他可能影响职务行为公正的活动。</w:t>
      </w:r>
    </w:p>
    <w:p>
      <w:pPr>
        <w:pStyle w:val="null3"/>
        <w:ind w:firstLine="420"/>
        <w:jc w:val="left"/>
      </w:pPr>
      <w:r>
        <w:rPr>
          <w:sz w:val="21"/>
        </w:rPr>
        <w:t>3.4乙方不得以任何理由为甲方及其工作人员的配偶、子女及家属的工作安排以及出国旅游提供方便。</w:t>
      </w:r>
    </w:p>
    <w:p>
      <w:pPr>
        <w:pStyle w:val="null3"/>
        <w:ind w:firstLine="420"/>
        <w:jc w:val="left"/>
      </w:pPr>
      <w:r>
        <w:rPr>
          <w:sz w:val="21"/>
        </w:rPr>
        <w:t>3.5乙方有责任接受甲方在合作期间执行廉洁协议情况的监督，并对甲方相关调查工作积极配合。</w:t>
      </w:r>
    </w:p>
    <w:p>
      <w:pPr>
        <w:pStyle w:val="null3"/>
        <w:ind w:firstLine="420"/>
        <w:jc w:val="left"/>
      </w:pPr>
      <w:r>
        <w:rPr>
          <w:sz w:val="21"/>
        </w:rPr>
        <w:t>3.6乙方有责任就甲方人员任何形式的索取或收受财物行为及时向甲方举报。如乙方或其人员向甲方人员给予财物，或甲方人员向乙方索取财物，乙方满足其要求并且未向甲方举报的，一经查实（包括被甲方核实，或者被司法机关或第三人核实属实的），甲方将在内部通报，乙方除应向甲方赔偿由此给甲方造成的损失，并对乙方知情不报人员进行相应处罚。</w:t>
      </w:r>
    </w:p>
    <w:p>
      <w:pPr>
        <w:pStyle w:val="null3"/>
        <w:ind w:firstLine="420"/>
        <w:jc w:val="left"/>
      </w:pPr>
      <w:r>
        <w:rPr>
          <w:sz w:val="21"/>
        </w:rPr>
        <w:t>4、违约责任</w:t>
      </w:r>
    </w:p>
    <w:p>
      <w:pPr>
        <w:pStyle w:val="null3"/>
        <w:ind w:firstLine="420"/>
        <w:jc w:val="left"/>
      </w:pPr>
      <w:r>
        <w:rPr>
          <w:sz w:val="21"/>
        </w:rPr>
        <w:t>4.1甲方人员违反本协议第一、第二项条款的，甲方应按照管理权限，依照有关规定给予党纪、政纪或组织处理；涉嫌犯罪的，移交司法机关追究法律责任。</w:t>
      </w:r>
    </w:p>
    <w:p>
      <w:pPr>
        <w:pStyle w:val="null3"/>
        <w:ind w:firstLine="420"/>
        <w:jc w:val="left"/>
      </w:pPr>
      <w:r>
        <w:rPr>
          <w:sz w:val="21"/>
        </w:rPr>
        <w:t>4.2乙方及其工作人员违反本协议第一、三项条款的，乙方应按照管理权限，依照有关规定给予党纪、政纪或组织处理；涉嫌犯罪的，移交司法机关追究法律责任。贿赂甲方人员的，一经被检察机关立案查实，甲方有权解除与乙方所有业务合同，且有权要求乙方应退还甲方已支付的所有款项，并按合同与本协议约定承担违约责任。由此给甲方造成的经济损失，乙方应予赔偿。</w:t>
      </w:r>
    </w:p>
    <w:p>
      <w:pPr>
        <w:pStyle w:val="null3"/>
        <w:ind w:firstLine="420"/>
      </w:pPr>
      <w:r>
        <w:rPr>
          <w:sz w:val="21"/>
        </w:rPr>
        <w:t>十六、</w:t>
      </w:r>
      <w:r>
        <w:rPr>
          <w:sz w:val="21"/>
        </w:rPr>
        <w:t>其</w:t>
      </w:r>
      <w:r>
        <w:rPr>
          <w:sz w:val="21"/>
        </w:rPr>
        <w:t xml:space="preserve">  </w:t>
      </w:r>
      <w:r>
        <w:rPr>
          <w:sz w:val="21"/>
        </w:rPr>
        <w:t>他</w:t>
      </w:r>
    </w:p>
    <w:p>
      <w:pPr>
        <w:pStyle w:val="null3"/>
        <w:ind w:firstLine="420"/>
      </w:pPr>
      <w:r>
        <w:rPr>
          <w:sz w:val="21"/>
        </w:rPr>
        <w:t>1、甲方如需追加与合同标的相同服务的，在不改变合同其他条款的前提下，可与乙方签订补充合同，但所补充合同的采购金额不得超过原采购金额的百分之十。</w:t>
      </w:r>
    </w:p>
    <w:p>
      <w:pPr>
        <w:pStyle w:val="null3"/>
        <w:ind w:firstLine="420"/>
      </w:pPr>
      <w:r>
        <w:rPr>
          <w:sz w:val="21"/>
        </w:rPr>
        <w:t>2、为响应国家、广东省及广州市的政府采购脱贫地区农副产品采购工作的相关政策，乙方需按甲方要求通过脱贫地区农副产品网络销售平台（即“国家832扶贫平台”）购买脱贫地区农副产品，具体数量、金额需与甲方协商。</w:t>
      </w:r>
    </w:p>
    <w:p>
      <w:pPr>
        <w:pStyle w:val="null3"/>
        <w:ind w:firstLine="420"/>
      </w:pPr>
      <w:r>
        <w:rPr>
          <w:sz w:val="21"/>
        </w:rPr>
        <w:t>3、本合同一式玖份，具有同等效力，甲方执柒份，乙方执贰份。合同自双方签字盖章之日起生效。</w:t>
      </w:r>
    </w:p>
    <w:p>
      <w:pPr>
        <w:pStyle w:val="null3"/>
        <w:ind w:firstLine="420"/>
      </w:pPr>
      <w:r>
        <w:rPr>
          <w:sz w:val="21"/>
        </w:rPr>
        <w:t>4、本合同未尽事宜，由双方协商处理。</w:t>
      </w:r>
    </w:p>
    <w:p>
      <w:pPr>
        <w:pStyle w:val="null3"/>
        <w:jc w:val="center"/>
      </w:pPr>
      <w:r>
        <w:rPr>
          <w:sz w:val="21"/>
        </w:rPr>
        <w:t>——以下无正文——</w:t>
      </w:r>
    </w:p>
    <w:tbl>
      <w:tblPr>
        <w:tblW w:w="0" w:type="auto"/>
        <w:tblBorders>
          <w:top w:val="none" w:color="000000" w:sz="4"/>
          <w:left w:val="none" w:color="000000" w:sz="4"/>
          <w:bottom w:val="none" w:color="000000" w:sz="4"/>
          <w:right w:val="none" w:color="000000" w:sz="4"/>
          <w:insideH w:val="none"/>
          <w:insideV w:val="none"/>
        </w:tblBorders>
      </w:tblPr>
      <w:tblGrid>
        <w:gridCol w:w="4620"/>
        <w:gridCol w:w="3671"/>
      </w:tblGrid>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甲方：广州医科大学附属妇女儿童医疗中心</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乙方：</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法人代表：</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法人代表：</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签约代表：</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后勤管理部主任：</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采购中心负责人：</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采购中心经办人：</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地址：广州市天河区珠江新城金穗路</w:t>
            </w:r>
            <w:r>
              <w:rPr>
                <w:sz w:val="21"/>
              </w:rPr>
              <w:t>9号</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地址：</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电话：</w:t>
            </w:r>
            <w:r>
              <w:rPr>
                <w:sz w:val="21"/>
              </w:rPr>
              <w:t>020-38076626</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电话：</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统一社会信用代码：</w:t>
            </w:r>
            <w:r>
              <w:rPr>
                <w:sz w:val="21"/>
              </w:rPr>
              <w:t>124401006832921365</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统一社会信用代码：</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开户银行：招商银行股份有限公司广州人民中路支行</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开户银行：</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账号：</w:t>
            </w:r>
            <w:r>
              <w:rPr>
                <w:sz w:val="21"/>
              </w:rPr>
              <w:t>120906481310503</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账号：</w:t>
            </w:r>
          </w:p>
        </w:tc>
      </w:tr>
      <w:tr>
        <w:tc>
          <w:tcPr>
            <w:tcW w:type="dxa" w:w="4620"/>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签约日期：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type="dxa" w:w="3671"/>
            <w:tcBorders>
              <w:top w:val="none" w:color="000000" w:sz="4"/>
              <w:left w:val="none" w:color="000000" w:sz="4"/>
              <w:bottom w:val="none" w:color="000000" w:sz="4"/>
              <w:right w:val="none" w:color="000000" w:sz="4"/>
            </w:tcBorders>
            <w:tcMar>
              <w:top w:type="dxa" w:w="0"/>
              <w:left w:type="dxa" w:w="0"/>
              <w:bottom w:type="dxa" w:w="0"/>
              <w:right w:type="dxa" w:w="0"/>
            </w:tcMar>
            <w:vAlign w:val="top"/>
          </w:tcPr>
          <w:p>
            <w:pPr>
              <w:pStyle w:val="null3"/>
              <w:jc w:val="both"/>
            </w:pPr>
            <w:r>
              <w:rPr>
                <w:sz w:val="21"/>
              </w:rPr>
              <w:t>签约日期：</w:t>
            </w:r>
            <w:r>
              <w:rPr>
                <w:sz w:val="21"/>
              </w:rPr>
              <w:t xml:space="preserve">   </w:t>
            </w:r>
            <w:r>
              <w:rPr>
                <w:sz w:val="21"/>
              </w:rPr>
              <w:t>年</w:t>
            </w:r>
            <w:r>
              <w:rPr>
                <w:sz w:val="21"/>
              </w:rPr>
              <w:t xml:space="preserve">   </w:t>
            </w:r>
            <w:r>
              <w:rPr>
                <w:sz w:val="21"/>
              </w:rPr>
              <w:t>月</w:t>
            </w:r>
            <w:r>
              <w:rPr>
                <w:sz w:val="21"/>
              </w:rPr>
              <w:t xml:space="preserve">   </w:t>
            </w:r>
            <w:r>
              <w:rPr>
                <w:sz w:val="21"/>
              </w:rPr>
              <w:t>日</w:t>
            </w: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440101-2025-07367</w:t>
      </w:r>
    </w:p>
    <w:p>
      <w:pPr>
        <w:pStyle w:val="null3"/>
        <w:jc w:val="center"/>
        <w:outlineLvl w:val="3"/>
      </w:pPr>
      <w:r>
        <w:rPr>
          <w:sz w:val="24"/>
          <w:b/>
        </w:rPr>
        <w:t>采购项目编号：</w:t>
      </w:r>
      <w:r>
        <w:rPr>
          <w:sz w:val="24"/>
          <w:b/>
        </w:rPr>
        <w:t>0809-25411GZG301002201</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广东华伦招标有限公司</w:t>
      </w:r>
    </w:p>
    <w:p>
      <w:pPr>
        <w:pStyle w:val="null3"/>
        <w:ind w:firstLine="480"/>
      </w:pPr>
      <w:r>
        <w:rPr/>
        <w:t xml:space="preserve"> 你方组织的</w:t>
      </w:r>
      <w:r>
        <w:rPr>
          <w:u w:val="single"/>
        </w:rPr>
        <w:t>“</w:t>
      </w:r>
      <w:r>
        <w:rPr>
          <w:u w:val="single"/>
        </w:rPr>
        <w:t>广州医科大学附属妇女儿童医疗中心四院区2025-2026年蔬菜肉类采购项目</w:t>
      </w:r>
      <w:r>
        <w:rPr>
          <w:u w:val="single"/>
        </w:rPr>
        <w:t>”</w:t>
      </w:r>
      <w:r>
        <w:rPr/>
        <w:t>项目的招标[采购项目编号为：</w:t>
      </w:r>
      <w:r>
        <w:rPr>
          <w:u w:val="single"/>
        </w:rPr>
        <w:t>0809-25411GZG301002201</w:t>
      </w:r>
      <w:r>
        <w:rPr/>
        <w:t>]，我方愿参与投标。</w:t>
      </w:r>
    </w:p>
    <w:p>
      <w:pPr>
        <w:pStyle w:val="null3"/>
        <w:ind w:firstLine="480"/>
      </w:pPr>
      <w:r>
        <w:rPr/>
        <w:t>我方确认收到贵方提供的</w:t>
      </w:r>
      <w:r>
        <w:rPr>
          <w:u w:val="single"/>
        </w:rPr>
        <w:t>“</w:t>
      </w:r>
      <w:r>
        <w:rPr>
          <w:u w:val="single"/>
        </w:rPr>
        <w:t>广州医科大学附属妇女儿童医疗中心四院区2025-2026年蔬菜肉类采购项目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广东华伦招标有限公司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广州医科大学附属妇女儿童医疗中心四院区2025-2026年蔬菜肉类采购项目</w:t>
      </w:r>
      <w:r>
        <w:rPr/>
        <w:t>”项目采购[采购项目编号为</w:t>
      </w:r>
      <w:r>
        <w:rPr/>
        <w:t>0809-25411GZG301002201</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广州医科大学附属妇女儿童医疗中心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广东华伦招标有限公司</w:t>
      </w:r>
    </w:p>
    <w:p>
      <w:pPr>
        <w:pStyle w:val="null3"/>
        <w:ind w:firstLine="480"/>
      </w:pPr>
      <w:r>
        <w:rPr/>
        <w:t xml:space="preserve"> 如果我方在贵采购代理机构组织的</w:t>
      </w:r>
      <w:r>
        <w:rPr/>
        <w:t>广州医科大学附属妇女儿童医疗中心四院区2025-2026年蔬菜肉类采购项目</w:t>
      </w:r>
      <w:r>
        <w:rPr/>
        <w:t>招标中获中标（采购项目编号：</w:t>
      </w:r>
      <w:r>
        <w:rPr/>
        <w:t>0809-25411GZG301002201</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广东华伦招标有限公司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